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590D" w:rsidRPr="00B54250" w:rsidRDefault="00DE590D" w:rsidP="00DE590D">
      <w:pPr>
        <w:shd w:val="clear" w:color="auto" w:fill="FFFFFF"/>
        <w:outlineLvl w:val="1"/>
        <w:rPr>
          <w:rFonts w:ascii="Verdana" w:eastAsia="Times New Roman" w:hAnsi="Verdana" w:cs="Times New Roman"/>
          <w:b/>
          <w:bCs/>
          <w:color w:val="000000"/>
          <w:lang w:val="fr-FR"/>
        </w:rPr>
      </w:pPr>
      <w:r w:rsidRPr="00B54250">
        <w:rPr>
          <w:rFonts w:ascii="Verdana" w:eastAsia="Times New Roman" w:hAnsi="Verdana" w:cs="Times New Roman"/>
          <w:b/>
          <w:bCs/>
          <w:color w:val="000000"/>
          <w:lang w:val="fr-FR"/>
        </w:rPr>
        <w:t>Historique</w:t>
      </w:r>
    </w:p>
    <w:p w:rsidR="00DE590D" w:rsidRPr="00B54250" w:rsidRDefault="00DE590D" w:rsidP="00DE590D">
      <w:pPr>
        <w:shd w:val="clear" w:color="auto" w:fill="FFFFFF"/>
        <w:outlineLvl w:val="2"/>
        <w:rPr>
          <w:rFonts w:ascii="Verdana" w:eastAsia="Times New Roman" w:hAnsi="Verdana" w:cs="Times New Roman"/>
          <w:b/>
          <w:bCs/>
          <w:color w:val="000000"/>
          <w:sz w:val="22"/>
          <w:szCs w:val="22"/>
          <w:lang w:val="fr-FR"/>
        </w:rPr>
      </w:pPr>
      <w:r w:rsidRPr="00B54250">
        <w:rPr>
          <w:rFonts w:ascii="Verdana" w:eastAsia="Times New Roman" w:hAnsi="Verdana" w:cs="Times New Roman"/>
          <w:b/>
          <w:bCs/>
          <w:color w:val="000000"/>
          <w:sz w:val="22"/>
          <w:szCs w:val="22"/>
          <w:lang w:val="fr-FR"/>
        </w:rPr>
        <w:t>Points tournants : Si l'histoire du phonogramme et du tourne-disque m'était contée</w:t>
      </w:r>
    </w:p>
    <w:p w:rsidR="00DE590D" w:rsidRPr="00B54250" w:rsidRDefault="00DE590D" w:rsidP="00DE590D">
      <w:pPr>
        <w:shd w:val="clear" w:color="auto" w:fill="FFFFFF"/>
        <w:rPr>
          <w:rFonts w:ascii="Verdana" w:hAnsi="Verdana" w:cs="Times New Roman"/>
          <w:color w:val="000000"/>
          <w:sz w:val="19"/>
          <w:szCs w:val="19"/>
          <w:lang w:val="fr-FR"/>
        </w:rPr>
      </w:pPr>
    </w:p>
    <w:p w:rsidR="00DE590D" w:rsidRPr="00B54250" w:rsidRDefault="00DE590D" w:rsidP="00DE590D">
      <w:pPr>
        <w:rPr>
          <w:rFonts w:ascii="Times New Roman" w:eastAsia="Times New Roman" w:hAnsi="Times New Roman" w:cs="Times New Roman"/>
          <w:sz w:val="20"/>
          <w:szCs w:val="20"/>
          <w:lang w:val="fr-FR"/>
        </w:rPr>
      </w:pPr>
      <w:hyperlink r:id="rId5" w:history="1">
        <w:r w:rsidRPr="00B54250">
          <w:rPr>
            <w:rFonts w:ascii="Times New Roman" w:eastAsia="Times New Roman" w:hAnsi="Times New Roman" w:cs="Times New Roman"/>
            <w:color w:val="0000FF"/>
            <w:sz w:val="20"/>
            <w:szCs w:val="20"/>
            <w:u w:val="single"/>
            <w:lang w:val="fr-FR"/>
          </w:rPr>
          <w:t>https://www.collectionscanada.gc.ca/gramophone/028011-3021-f.html</w:t>
        </w:r>
      </w:hyperlink>
    </w:p>
    <w:p w:rsidR="00DE590D" w:rsidRPr="00B54250" w:rsidRDefault="00DE590D" w:rsidP="00DE590D">
      <w:pPr>
        <w:shd w:val="clear" w:color="auto" w:fill="FFFFFF"/>
        <w:rPr>
          <w:rFonts w:ascii="Verdana" w:hAnsi="Verdana" w:cs="Times New Roman"/>
          <w:color w:val="000000"/>
          <w:sz w:val="19"/>
          <w:szCs w:val="19"/>
          <w:lang w:val="fr-FR"/>
        </w:rPr>
      </w:pPr>
    </w:p>
    <w:p w:rsidR="00DE590D" w:rsidRPr="00B54250" w:rsidRDefault="00DE590D" w:rsidP="00DE590D">
      <w:pPr>
        <w:shd w:val="clear" w:color="auto" w:fill="FFFFFF"/>
        <w:rPr>
          <w:rFonts w:ascii="Verdana" w:hAnsi="Verdana" w:cs="Times New Roman"/>
          <w:color w:val="000000"/>
          <w:sz w:val="19"/>
          <w:szCs w:val="19"/>
          <w:lang w:val="fr-FR"/>
        </w:rPr>
      </w:pPr>
    </w:p>
    <w:p w:rsidR="00DE590D" w:rsidRPr="00B54250" w:rsidRDefault="00DE590D" w:rsidP="00DE590D">
      <w:pPr>
        <w:shd w:val="clear" w:color="auto" w:fill="FFFFFF"/>
        <w:rPr>
          <w:rFonts w:ascii="Verdana" w:hAnsi="Verdana" w:cs="Times New Roman"/>
          <w:color w:val="000000"/>
          <w:sz w:val="19"/>
          <w:szCs w:val="19"/>
          <w:lang w:val="fr-FR"/>
        </w:rPr>
      </w:pPr>
      <w:r w:rsidRPr="00B54250">
        <w:rPr>
          <w:rFonts w:ascii="Verdana" w:hAnsi="Verdana" w:cs="Times New Roman"/>
          <w:color w:val="000000"/>
          <w:sz w:val="19"/>
          <w:szCs w:val="19"/>
          <w:lang w:val="fr-FR"/>
        </w:rPr>
        <w:t xml:space="preserve">Depuis près de 130 ans, nous nous servons de la technologie pour enregistrer et reproduire des sons qui autrement seraient perdus dès qu'ils se produisent. En sauvegardant ces brefs moments sonores, nous avons, dans une certaine mesure, remplacé les relations interpersonnelles « en temps réel » par un processus de communication à sens unique et affranchi du temps. </w:t>
      </w:r>
      <w:r w:rsidRPr="00B54250">
        <w:rPr>
          <w:rFonts w:ascii="Verdana" w:hAnsi="Verdana" w:cs="Times New Roman"/>
          <w:color w:val="000000"/>
          <w:sz w:val="19"/>
          <w:szCs w:val="19"/>
          <w:highlight w:val="yellow"/>
          <w:lang w:val="fr-FR"/>
        </w:rPr>
        <w:t>Par exemple, les gens avaient l'habitude de jouer leur propre musique ou d'assister à un spectacle public</w:t>
      </w:r>
      <w:r w:rsidRPr="00B54250">
        <w:rPr>
          <w:rFonts w:ascii="Verdana" w:hAnsi="Verdana" w:cs="Times New Roman"/>
          <w:color w:val="000000"/>
          <w:sz w:val="19"/>
          <w:szCs w:val="19"/>
          <w:lang w:val="fr-FR"/>
        </w:rPr>
        <w:t xml:space="preserve">. De nos jours, nous sommes plus portés à écouter des enregistrements </w:t>
      </w:r>
      <w:r w:rsidRPr="00B54250">
        <w:rPr>
          <w:rFonts w:ascii="Verdana" w:hAnsi="Verdana" w:cs="Times New Roman"/>
          <w:color w:val="000000"/>
          <w:sz w:val="19"/>
          <w:szCs w:val="19"/>
          <w:highlight w:val="yellow"/>
          <w:lang w:val="fr-FR"/>
        </w:rPr>
        <w:t>plutôt que de nous</w:t>
      </w:r>
      <w:r w:rsidRPr="00B54250">
        <w:rPr>
          <w:rFonts w:ascii="Verdana" w:hAnsi="Verdana" w:cs="Times New Roman"/>
          <w:color w:val="000000"/>
          <w:sz w:val="19"/>
          <w:szCs w:val="19"/>
          <w:lang w:val="fr-FR"/>
        </w:rPr>
        <w:t xml:space="preserve"> </w:t>
      </w:r>
      <w:r w:rsidRPr="00B54250">
        <w:rPr>
          <w:rFonts w:ascii="Verdana" w:hAnsi="Verdana" w:cs="Times New Roman"/>
          <w:color w:val="000000"/>
          <w:sz w:val="19"/>
          <w:szCs w:val="19"/>
          <w:highlight w:val="yellow"/>
          <w:lang w:val="fr-FR"/>
        </w:rPr>
        <w:t>rassembler autour d'un piano ou d'aller à un concert</w:t>
      </w:r>
      <w:r w:rsidRPr="00B54250">
        <w:rPr>
          <w:rFonts w:ascii="Verdana" w:hAnsi="Verdana" w:cs="Times New Roman"/>
          <w:color w:val="000000"/>
          <w:sz w:val="19"/>
          <w:szCs w:val="19"/>
          <w:lang w:val="fr-FR"/>
        </w:rPr>
        <w:t xml:space="preserve">. La musique, et dans une moindre mesure la parole, sont devenues des </w:t>
      </w:r>
      <w:r w:rsidRPr="00B54250">
        <w:rPr>
          <w:rFonts w:ascii="Verdana" w:hAnsi="Verdana" w:cs="Times New Roman"/>
          <w:color w:val="000000"/>
          <w:sz w:val="19"/>
          <w:szCs w:val="19"/>
          <w:highlight w:val="yellow"/>
          <w:lang w:val="fr-FR"/>
        </w:rPr>
        <w:t>produits de consommation</w:t>
      </w:r>
      <w:r w:rsidRPr="00B54250">
        <w:rPr>
          <w:rFonts w:ascii="Verdana" w:hAnsi="Verdana" w:cs="Times New Roman"/>
          <w:color w:val="000000"/>
          <w:sz w:val="19"/>
          <w:szCs w:val="19"/>
          <w:lang w:val="fr-FR"/>
        </w:rPr>
        <w:t xml:space="preserve"> plutôt que </w:t>
      </w:r>
      <w:r w:rsidRPr="00B54250">
        <w:rPr>
          <w:rFonts w:ascii="Verdana" w:hAnsi="Verdana" w:cs="Times New Roman"/>
          <w:color w:val="000000"/>
          <w:sz w:val="19"/>
          <w:szCs w:val="19"/>
          <w:highlight w:val="yellow"/>
          <w:lang w:val="fr-FR"/>
        </w:rPr>
        <w:t>des activités sociales</w:t>
      </w:r>
      <w:r w:rsidRPr="00B54250">
        <w:rPr>
          <w:rFonts w:ascii="Verdana" w:hAnsi="Verdana" w:cs="Times New Roman"/>
          <w:color w:val="000000"/>
          <w:sz w:val="19"/>
          <w:szCs w:val="19"/>
          <w:lang w:val="fr-FR"/>
        </w:rPr>
        <w:t>. La production en série de cassettes, de disques compacts et d'appareils lecteurs permet aux gens d'accéder à un répertoire de musique interprété de façon plus experte et avec des styles plus variés que jamais auparavant. L'ironie de la chose, c'est que bien peu d'entre nous peuvent chanter aujourd'hui les chansons de nos grands-parents.</w:t>
      </w:r>
    </w:p>
    <w:p w:rsidR="00DE590D" w:rsidRPr="00B54250" w:rsidRDefault="00DE590D" w:rsidP="00DE590D">
      <w:pPr>
        <w:shd w:val="clear" w:color="auto" w:fill="FFFFFF"/>
        <w:rPr>
          <w:rFonts w:ascii="Verdana" w:hAnsi="Verdana" w:cs="Times New Roman"/>
          <w:color w:val="000000"/>
          <w:sz w:val="19"/>
          <w:szCs w:val="19"/>
          <w:lang w:val="fr-FR"/>
        </w:rPr>
      </w:pPr>
    </w:p>
    <w:p w:rsidR="00DE590D" w:rsidRPr="00B54250" w:rsidRDefault="00DE590D" w:rsidP="00DE590D">
      <w:pPr>
        <w:rPr>
          <w:rFonts w:ascii="Times New Roman" w:eastAsia="Times New Roman" w:hAnsi="Times New Roman" w:cs="Times New Roman"/>
          <w:sz w:val="20"/>
          <w:szCs w:val="20"/>
          <w:lang w:val="fr-FR"/>
        </w:rPr>
      </w:pPr>
    </w:p>
    <w:p w:rsidR="00DE590D" w:rsidRPr="00B54250" w:rsidRDefault="00DE590D" w:rsidP="00DE590D">
      <w:pPr>
        <w:shd w:val="clear" w:color="auto" w:fill="FFFFFF"/>
        <w:outlineLvl w:val="1"/>
        <w:rPr>
          <w:rFonts w:ascii="Verdana" w:eastAsia="Times New Roman" w:hAnsi="Verdana" w:cs="Times New Roman"/>
          <w:b/>
          <w:bCs/>
          <w:color w:val="000000"/>
          <w:lang w:val="fr-FR"/>
        </w:rPr>
      </w:pPr>
      <w:r w:rsidRPr="00B54250">
        <w:rPr>
          <w:rFonts w:ascii="Verdana" w:eastAsia="Times New Roman" w:hAnsi="Verdana" w:cs="Times New Roman"/>
          <w:b/>
          <w:bCs/>
          <w:color w:val="000000"/>
          <w:lang w:val="fr-FR"/>
        </w:rPr>
        <w:t>Historique</w:t>
      </w:r>
    </w:p>
    <w:p w:rsidR="00DE590D" w:rsidRPr="00B54250" w:rsidRDefault="00DE590D" w:rsidP="00DE590D">
      <w:pPr>
        <w:shd w:val="clear" w:color="auto" w:fill="FFFFFF"/>
        <w:outlineLvl w:val="2"/>
        <w:rPr>
          <w:rFonts w:ascii="Verdana" w:eastAsia="Times New Roman" w:hAnsi="Verdana" w:cs="Times New Roman"/>
          <w:b/>
          <w:bCs/>
          <w:color w:val="000000"/>
          <w:sz w:val="22"/>
          <w:szCs w:val="22"/>
          <w:lang w:val="fr-FR"/>
        </w:rPr>
      </w:pPr>
      <w:r w:rsidRPr="00B54250">
        <w:rPr>
          <w:rFonts w:ascii="Verdana" w:eastAsia="Times New Roman" w:hAnsi="Verdana" w:cs="Times New Roman"/>
          <w:b/>
          <w:bCs/>
          <w:color w:val="000000"/>
          <w:sz w:val="22"/>
          <w:szCs w:val="22"/>
          <w:lang w:val="fr-FR"/>
        </w:rPr>
        <w:t>La Machine parlante</w:t>
      </w:r>
    </w:p>
    <w:p w:rsidR="00DE590D" w:rsidRPr="00B54250" w:rsidRDefault="00DE590D" w:rsidP="00DE590D">
      <w:pPr>
        <w:shd w:val="clear" w:color="auto" w:fill="FFFFFF"/>
        <w:jc w:val="center"/>
        <w:rPr>
          <w:rFonts w:ascii="Verdana" w:eastAsia="Times New Roman" w:hAnsi="Verdana" w:cs="Times New Roman"/>
          <w:color w:val="000000"/>
          <w:sz w:val="19"/>
          <w:szCs w:val="19"/>
          <w:lang w:val="fr-FR"/>
        </w:rPr>
      </w:pPr>
    </w:p>
    <w:p w:rsidR="00DE590D" w:rsidRPr="00B54250" w:rsidRDefault="00DE590D" w:rsidP="00DE590D">
      <w:pPr>
        <w:rPr>
          <w:rFonts w:ascii="Times New Roman" w:eastAsia="Times New Roman" w:hAnsi="Times New Roman" w:cs="Times New Roman"/>
          <w:sz w:val="20"/>
          <w:szCs w:val="20"/>
          <w:lang w:val="fr-FR"/>
        </w:rPr>
      </w:pPr>
      <w:r w:rsidRPr="00B54250">
        <w:rPr>
          <w:rFonts w:ascii="Times New Roman" w:eastAsia="Times New Roman" w:hAnsi="Times New Roman" w:cs="Times New Roman"/>
          <w:noProof/>
          <w:sz w:val="20"/>
          <w:szCs w:val="20"/>
          <w:lang w:val="fr-FR"/>
        </w:rPr>
        <w:drawing>
          <wp:inline distT="0" distB="0" distL="0" distR="0" wp14:anchorId="3FE3CC5D" wp14:editId="2123D18C">
            <wp:extent cx="4339883" cy="2849360"/>
            <wp:effectExtent l="0" t="0" r="3810" b="0"/>
            <wp:docPr id="17" name="Picture 17" descr="https://www.collectionscanada.gc.ca/obj/028011/f1/xx012392-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collectionscanada.gc.ca/obj/028011/f1/xx012392-v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40191" cy="2849562"/>
                    </a:xfrm>
                    <a:prstGeom prst="rect">
                      <a:avLst/>
                    </a:prstGeom>
                    <a:noFill/>
                    <a:ln>
                      <a:noFill/>
                    </a:ln>
                  </pic:spPr>
                </pic:pic>
              </a:graphicData>
            </a:graphic>
          </wp:inline>
        </w:drawing>
      </w:r>
    </w:p>
    <w:p w:rsidR="00DE590D" w:rsidRPr="00B54250" w:rsidRDefault="00DE590D" w:rsidP="00DE590D">
      <w:pPr>
        <w:shd w:val="clear" w:color="auto" w:fill="FFFFFF"/>
        <w:jc w:val="center"/>
        <w:rPr>
          <w:rFonts w:ascii="Verdana" w:eastAsia="Times New Roman" w:hAnsi="Verdana" w:cs="Times New Roman"/>
          <w:color w:val="000000"/>
          <w:sz w:val="19"/>
          <w:szCs w:val="19"/>
          <w:lang w:val="fr-FR"/>
        </w:rPr>
      </w:pPr>
    </w:p>
    <w:p w:rsidR="00DE590D" w:rsidRPr="00B54250" w:rsidRDefault="00DE590D" w:rsidP="00DE590D">
      <w:pPr>
        <w:shd w:val="clear" w:color="auto" w:fill="FFFFFF"/>
        <w:rPr>
          <w:rFonts w:ascii="Arial" w:hAnsi="Arial" w:cs="Arial"/>
          <w:color w:val="000000"/>
          <w:sz w:val="14"/>
          <w:szCs w:val="14"/>
          <w:lang w:val="fr-FR"/>
        </w:rPr>
      </w:pPr>
      <w:hyperlink r:id="rId7" w:history="1">
        <w:r w:rsidRPr="00B54250">
          <w:rPr>
            <w:rFonts w:ascii="Verdana" w:hAnsi="Verdana" w:cs="Arial"/>
            <w:color w:val="663300"/>
            <w:sz w:val="14"/>
            <w:szCs w:val="14"/>
            <w:u w:val="single"/>
            <w:lang w:val="fr-FR"/>
          </w:rPr>
          <w:t>Source</w:t>
        </w:r>
      </w:hyperlink>
      <w:r w:rsidRPr="00B54250">
        <w:rPr>
          <w:rFonts w:ascii="Arial" w:hAnsi="Arial" w:cs="Arial"/>
          <w:color w:val="000000"/>
          <w:sz w:val="14"/>
          <w:szCs w:val="14"/>
          <w:lang w:val="fr-FR"/>
        </w:rPr>
        <w:br/>
        <w:t>Réplique du phonographe à feuille d'étain d'Edison (MSTC; 1981.0681)</w:t>
      </w:r>
    </w:p>
    <w:p w:rsidR="00DE590D" w:rsidRPr="00B54250" w:rsidRDefault="00DE590D" w:rsidP="00DE590D">
      <w:pPr>
        <w:shd w:val="clear" w:color="auto" w:fill="FFFFFF"/>
        <w:rPr>
          <w:rFonts w:ascii="Verdana" w:hAnsi="Verdana" w:cs="Times New Roman"/>
          <w:color w:val="000000"/>
          <w:sz w:val="19"/>
          <w:szCs w:val="19"/>
          <w:lang w:val="fr-FR"/>
        </w:rPr>
      </w:pPr>
      <w:r w:rsidRPr="00B54250">
        <w:rPr>
          <w:rFonts w:ascii="Verdana" w:hAnsi="Verdana" w:cs="Times New Roman"/>
          <w:color w:val="000000"/>
          <w:sz w:val="19"/>
          <w:szCs w:val="19"/>
          <w:highlight w:val="yellow"/>
          <w:lang w:val="fr-FR"/>
        </w:rPr>
        <w:t>En 1877, Thomas Edison invente le phonographe</w:t>
      </w:r>
      <w:r w:rsidRPr="00B54250">
        <w:rPr>
          <w:rFonts w:ascii="Verdana" w:hAnsi="Verdana" w:cs="Times New Roman"/>
          <w:color w:val="000000"/>
          <w:sz w:val="19"/>
          <w:szCs w:val="19"/>
          <w:lang w:val="fr-FR"/>
        </w:rPr>
        <w:t xml:space="preserve">, le premier appareil d'enregistrement et de reproduction sonore au monde. Pour effectuer un enregistrement, l'utilisateur doit parler dans un embout, provoquant ainsi la variation de la pression de l'air ou des ondes sonores, ce qui fait osciller un </w:t>
      </w:r>
      <w:r w:rsidRPr="00B54250">
        <w:rPr>
          <w:rFonts w:ascii="Verdana" w:hAnsi="Verdana" w:cs="Times New Roman"/>
          <w:color w:val="000000"/>
          <w:sz w:val="19"/>
          <w:szCs w:val="19"/>
          <w:highlight w:val="yellow"/>
          <w:lang w:val="fr-FR"/>
        </w:rPr>
        <w:t>petit diaphragme</w:t>
      </w:r>
      <w:r w:rsidRPr="00B54250">
        <w:rPr>
          <w:rFonts w:ascii="Verdana" w:hAnsi="Verdana" w:cs="Times New Roman"/>
          <w:color w:val="000000"/>
          <w:sz w:val="19"/>
          <w:szCs w:val="19"/>
          <w:lang w:val="fr-FR"/>
        </w:rPr>
        <w:t xml:space="preserve">. </w:t>
      </w:r>
      <w:r w:rsidRPr="00B54250">
        <w:rPr>
          <w:rFonts w:ascii="Verdana" w:hAnsi="Verdana" w:cs="Times New Roman"/>
          <w:color w:val="000000"/>
          <w:sz w:val="19"/>
          <w:szCs w:val="19"/>
          <w:highlight w:val="yellow"/>
          <w:lang w:val="fr-FR"/>
        </w:rPr>
        <w:t>Un stylet relié au diaphragme reproduit les vibrations sonores sur une feuille d'étain enroulée sur un cylindre en rotation</w:t>
      </w:r>
      <w:r w:rsidRPr="00B54250">
        <w:rPr>
          <w:rFonts w:ascii="Verdana" w:hAnsi="Verdana" w:cs="Times New Roman"/>
          <w:color w:val="000000"/>
          <w:sz w:val="19"/>
          <w:szCs w:val="19"/>
          <w:lang w:val="fr-FR"/>
        </w:rPr>
        <w:t xml:space="preserve">. Pour écouter l'enregistrement, l'utilisateur place le stylet sur le sillon qui vient d'être tracé et fait tourner de nouveau le cylindre. À mesure que le stylet passe sur les creux et les bosses du sillon, le diaphragme vibre comme il l'a fait lors de l'enregistrement, ce qui crée des ondes sonores reproduisant à peu près le son original. Ce processus de conversion des ondes sonores en un </w:t>
      </w:r>
      <w:r w:rsidRPr="00B54250">
        <w:rPr>
          <w:rFonts w:ascii="Verdana" w:hAnsi="Verdana" w:cs="Times New Roman"/>
          <w:color w:val="000000"/>
          <w:sz w:val="19"/>
          <w:szCs w:val="19"/>
          <w:lang w:val="fr-FR"/>
        </w:rPr>
        <w:lastRenderedPageBreak/>
        <w:t>schéma physique plus ou moins permanent pouvant servir à reproduire les sons d'origine demeure le principe de base de tous les appareils d'enregistrement sonore.</w:t>
      </w:r>
    </w:p>
    <w:p w:rsidR="00DE590D" w:rsidRPr="00B54250" w:rsidRDefault="00DE590D" w:rsidP="00DE590D">
      <w:pPr>
        <w:shd w:val="clear" w:color="auto" w:fill="FFFFFF"/>
        <w:rPr>
          <w:rFonts w:ascii="Verdana" w:hAnsi="Verdana" w:cs="Times New Roman"/>
          <w:color w:val="000000"/>
          <w:sz w:val="19"/>
          <w:szCs w:val="19"/>
          <w:lang w:val="fr-FR"/>
        </w:rPr>
      </w:pPr>
      <w:r w:rsidRPr="00B54250">
        <w:rPr>
          <w:rFonts w:ascii="Verdana" w:hAnsi="Verdana" w:cs="Times New Roman"/>
          <w:color w:val="000000"/>
          <w:sz w:val="19"/>
          <w:szCs w:val="19"/>
          <w:lang w:val="fr-FR"/>
        </w:rPr>
        <w:t xml:space="preserve">Au début, les commerçants vendent ou louent les phonographes comme machines à dicter, mais sans grand succès. Vers 1890, ils découvrent une nouvelle source de profit en installant des appareils payants dans les bars, les galeries marchandes et les pharmacies. Leur popularité a pour effet d'accroître la demande de pièces musicales et de comédies préenregistrées. Toutefois, ce n'est qu'en 1901 qu'on découvre une méthode économique pour </w:t>
      </w:r>
      <w:r w:rsidRPr="00B54250">
        <w:rPr>
          <w:rFonts w:ascii="Verdana" w:hAnsi="Verdana" w:cs="Times New Roman"/>
          <w:color w:val="000000"/>
          <w:sz w:val="19"/>
          <w:szCs w:val="19"/>
          <w:highlight w:val="yellow"/>
          <w:lang w:val="fr-FR"/>
        </w:rPr>
        <w:t>copier en grande série des enregistrements sur cylindres</w:t>
      </w:r>
      <w:r w:rsidRPr="00B54250">
        <w:rPr>
          <w:rFonts w:ascii="Verdana" w:hAnsi="Verdana" w:cs="Times New Roman"/>
          <w:color w:val="000000"/>
          <w:sz w:val="19"/>
          <w:szCs w:val="19"/>
          <w:lang w:val="fr-FR"/>
        </w:rPr>
        <w:t>. Afin de répondre à la demande, les fabricants de phonographes offrent des modèles moins coûteux à la portée de nombreuses familles de la classe moyenne. Contrairement aux premiers appareils à moteur électrique, ces modèles sont actionnés par des moteurs à ressort que l'on remonte manuellement.</w:t>
      </w:r>
    </w:p>
    <w:p w:rsidR="00DE590D" w:rsidRPr="00B54250" w:rsidRDefault="00DE590D" w:rsidP="00DE590D">
      <w:pPr>
        <w:shd w:val="clear" w:color="auto" w:fill="FFFFFF"/>
        <w:jc w:val="center"/>
        <w:rPr>
          <w:rFonts w:ascii="Verdana" w:eastAsia="Times New Roman" w:hAnsi="Verdana" w:cs="Times New Roman"/>
          <w:color w:val="000000"/>
          <w:sz w:val="19"/>
          <w:szCs w:val="19"/>
          <w:lang w:val="fr-FR"/>
        </w:rPr>
      </w:pPr>
    </w:p>
    <w:p w:rsidR="00DE590D" w:rsidRPr="00B54250" w:rsidRDefault="00DE590D" w:rsidP="00DE590D">
      <w:pPr>
        <w:rPr>
          <w:rFonts w:ascii="Times New Roman" w:eastAsia="Times New Roman" w:hAnsi="Times New Roman" w:cs="Times New Roman"/>
          <w:sz w:val="20"/>
          <w:szCs w:val="20"/>
          <w:lang w:val="fr-FR"/>
        </w:rPr>
      </w:pPr>
      <w:r w:rsidRPr="00B54250">
        <w:rPr>
          <w:rFonts w:ascii="Times New Roman" w:eastAsia="Times New Roman" w:hAnsi="Times New Roman" w:cs="Times New Roman"/>
          <w:noProof/>
          <w:sz w:val="20"/>
          <w:szCs w:val="20"/>
          <w:lang w:val="fr-FR"/>
        </w:rPr>
        <w:drawing>
          <wp:inline distT="0" distB="0" distL="0" distR="0" wp14:anchorId="762A9F74" wp14:editId="5C341CCD">
            <wp:extent cx="4017950" cy="2734457"/>
            <wp:effectExtent l="0" t="0" r="0" b="8890"/>
            <wp:docPr id="19" name="Picture 19" descr="https://www.collectionscanada.gc.ca/obj/028011/f1/xx012393-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collectionscanada.gc.ca/obj/028011/f1/xx012393-v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8097" cy="2734557"/>
                    </a:xfrm>
                    <a:prstGeom prst="rect">
                      <a:avLst/>
                    </a:prstGeom>
                    <a:noFill/>
                    <a:ln>
                      <a:noFill/>
                    </a:ln>
                  </pic:spPr>
                </pic:pic>
              </a:graphicData>
            </a:graphic>
          </wp:inline>
        </w:drawing>
      </w:r>
    </w:p>
    <w:p w:rsidR="00DE590D" w:rsidRPr="00B54250" w:rsidRDefault="00DE590D" w:rsidP="00DE590D">
      <w:pPr>
        <w:shd w:val="clear" w:color="auto" w:fill="FFFFFF"/>
        <w:jc w:val="center"/>
        <w:rPr>
          <w:rFonts w:ascii="Verdana" w:eastAsia="Times New Roman" w:hAnsi="Verdana" w:cs="Times New Roman"/>
          <w:color w:val="000000"/>
          <w:sz w:val="19"/>
          <w:szCs w:val="19"/>
          <w:lang w:val="fr-FR"/>
        </w:rPr>
      </w:pPr>
    </w:p>
    <w:p w:rsidR="00DE590D" w:rsidRPr="00B54250" w:rsidRDefault="00DE590D" w:rsidP="00DE590D">
      <w:pPr>
        <w:shd w:val="clear" w:color="auto" w:fill="FFFFFF"/>
        <w:rPr>
          <w:rFonts w:ascii="Arial" w:hAnsi="Arial" w:cs="Arial"/>
          <w:color w:val="000000"/>
          <w:sz w:val="14"/>
          <w:szCs w:val="14"/>
          <w:lang w:val="fr-FR"/>
        </w:rPr>
      </w:pPr>
      <w:hyperlink r:id="rId9" w:history="1">
        <w:r w:rsidRPr="00B54250">
          <w:rPr>
            <w:rFonts w:ascii="Verdana" w:hAnsi="Verdana" w:cs="Arial"/>
            <w:color w:val="663300"/>
            <w:sz w:val="14"/>
            <w:szCs w:val="14"/>
            <w:u w:val="single"/>
            <w:lang w:val="fr-FR"/>
          </w:rPr>
          <w:t>Source</w:t>
        </w:r>
      </w:hyperlink>
      <w:r w:rsidRPr="00B54250">
        <w:rPr>
          <w:rFonts w:ascii="Arial" w:hAnsi="Arial" w:cs="Arial"/>
          <w:color w:val="000000"/>
          <w:sz w:val="14"/>
          <w:szCs w:val="14"/>
          <w:lang w:val="fr-FR"/>
        </w:rPr>
        <w:br/>
        <w:t>Le premier phonographe à moteur à ressort d'Edison, 1896 à 1901 (Peter Lindell/MSTC; 1976.0147)</w:t>
      </w:r>
    </w:p>
    <w:p w:rsidR="00DE590D" w:rsidRPr="00B54250" w:rsidRDefault="00DE590D" w:rsidP="00DE590D">
      <w:pPr>
        <w:shd w:val="clear" w:color="auto" w:fill="FFFFFF"/>
        <w:rPr>
          <w:rFonts w:ascii="Verdana" w:hAnsi="Verdana" w:cs="Times New Roman"/>
          <w:color w:val="000000"/>
          <w:sz w:val="19"/>
          <w:szCs w:val="19"/>
          <w:lang w:val="fr-FR"/>
        </w:rPr>
      </w:pPr>
      <w:r w:rsidRPr="00B54250">
        <w:rPr>
          <w:rFonts w:ascii="Verdana" w:hAnsi="Verdana" w:cs="Times New Roman"/>
          <w:color w:val="000000"/>
          <w:sz w:val="19"/>
          <w:szCs w:val="19"/>
          <w:lang w:val="fr-FR"/>
        </w:rPr>
        <w:t xml:space="preserve">Le modèle Opera A d'Edison marque l'apogée des phonographes à cylindre. Équipé avec les nouveaux cylindres en celluloïd durci Blue Amberol, cet appareil offre la meilleure qualité sonore de cette époque précédant la Première Guerre mondiale. Néanmoins, après le tournant du siècle, les consommateurs </w:t>
      </w:r>
      <w:proofErr w:type="gramStart"/>
      <w:r w:rsidRPr="00B54250">
        <w:rPr>
          <w:rFonts w:ascii="Verdana" w:hAnsi="Verdana" w:cs="Times New Roman"/>
          <w:color w:val="000000"/>
          <w:sz w:val="19"/>
          <w:szCs w:val="19"/>
          <w:lang w:val="fr-FR"/>
        </w:rPr>
        <w:t>dédaignent</w:t>
      </w:r>
      <w:proofErr w:type="gramEnd"/>
      <w:r w:rsidRPr="00B54250">
        <w:rPr>
          <w:rFonts w:ascii="Verdana" w:hAnsi="Verdana" w:cs="Times New Roman"/>
          <w:color w:val="000000"/>
          <w:sz w:val="19"/>
          <w:szCs w:val="19"/>
          <w:lang w:val="fr-FR"/>
        </w:rPr>
        <w:t xml:space="preserve"> de plus en plus les phonographes à cylindre, leur préférant les tourne-disques. Edison abandonne la production des phonographes à cylindre en 1929, mais les dictaphones enregistrant sur des cylindres en cire réutilisables restent courants jusqu'à la fin de la Seconde Guerre mondiale.</w:t>
      </w:r>
    </w:p>
    <w:p w:rsidR="00DE590D" w:rsidRPr="00B54250" w:rsidRDefault="00DE590D" w:rsidP="00DE590D">
      <w:pPr>
        <w:rPr>
          <w:rFonts w:ascii="Times New Roman" w:eastAsia="Times New Roman" w:hAnsi="Times New Roman" w:cs="Times New Roman"/>
          <w:sz w:val="20"/>
          <w:szCs w:val="20"/>
          <w:lang w:val="fr-FR"/>
        </w:rPr>
      </w:pPr>
      <w:r w:rsidRPr="00B54250">
        <w:rPr>
          <w:rFonts w:ascii="Times New Roman" w:eastAsia="Times New Roman" w:hAnsi="Times New Roman" w:cs="Times New Roman"/>
          <w:noProof/>
          <w:sz w:val="20"/>
          <w:szCs w:val="20"/>
          <w:lang w:val="fr-FR"/>
        </w:rPr>
        <w:drawing>
          <wp:inline distT="0" distB="0" distL="0" distR="0" wp14:anchorId="5641C175" wp14:editId="33A78F4E">
            <wp:extent cx="3654083" cy="3259311"/>
            <wp:effectExtent l="0" t="0" r="3810" b="0"/>
            <wp:docPr id="21" name="Picture 21" descr="https://www.collectionscanada.gc.ca/obj/028011/f1/xx012394-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collectionscanada.gc.ca/obj/028011/f1/xx012394-v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4257" cy="3259466"/>
                    </a:xfrm>
                    <a:prstGeom prst="rect">
                      <a:avLst/>
                    </a:prstGeom>
                    <a:noFill/>
                    <a:ln>
                      <a:noFill/>
                    </a:ln>
                  </pic:spPr>
                </pic:pic>
              </a:graphicData>
            </a:graphic>
          </wp:inline>
        </w:drawing>
      </w:r>
    </w:p>
    <w:p w:rsidR="00DE590D" w:rsidRPr="00B54250" w:rsidRDefault="00DE590D" w:rsidP="00DE590D">
      <w:pPr>
        <w:shd w:val="clear" w:color="auto" w:fill="FFFFFF"/>
        <w:jc w:val="center"/>
        <w:rPr>
          <w:rFonts w:ascii="Verdana" w:eastAsia="Times New Roman" w:hAnsi="Verdana" w:cs="Times New Roman"/>
          <w:color w:val="000000"/>
          <w:sz w:val="19"/>
          <w:szCs w:val="19"/>
          <w:lang w:val="fr-FR"/>
        </w:rPr>
      </w:pPr>
    </w:p>
    <w:p w:rsidR="00DE590D" w:rsidRPr="00B54250" w:rsidRDefault="00DE590D" w:rsidP="00DE590D">
      <w:pPr>
        <w:shd w:val="clear" w:color="auto" w:fill="FFFFFF"/>
        <w:rPr>
          <w:rFonts w:ascii="Arial" w:hAnsi="Arial" w:cs="Arial"/>
          <w:color w:val="000000"/>
          <w:sz w:val="14"/>
          <w:szCs w:val="14"/>
          <w:lang w:val="fr-FR"/>
        </w:rPr>
      </w:pPr>
      <w:hyperlink r:id="rId11" w:history="1">
        <w:r w:rsidRPr="00B54250">
          <w:rPr>
            <w:rFonts w:ascii="Verdana" w:hAnsi="Verdana" w:cs="Arial"/>
            <w:color w:val="663300"/>
            <w:sz w:val="14"/>
            <w:szCs w:val="14"/>
            <w:u w:val="single"/>
            <w:lang w:val="fr-FR"/>
          </w:rPr>
          <w:t>Source</w:t>
        </w:r>
      </w:hyperlink>
      <w:r w:rsidRPr="00B54250">
        <w:rPr>
          <w:rFonts w:ascii="Arial" w:hAnsi="Arial" w:cs="Arial"/>
          <w:color w:val="000000"/>
          <w:sz w:val="14"/>
          <w:szCs w:val="14"/>
          <w:lang w:val="fr-FR"/>
        </w:rPr>
        <w:br/>
        <w:t>Le phonographe Opera A Edison, 1911 à 1913, le modèle le plus fidèle à l'époque (MSTC; 1976.0129)</w:t>
      </w:r>
    </w:p>
    <w:p w:rsidR="00DE590D" w:rsidRPr="00B54250" w:rsidRDefault="00DE590D" w:rsidP="00DE590D">
      <w:pPr>
        <w:shd w:val="clear" w:color="auto" w:fill="FFFFFF"/>
        <w:rPr>
          <w:rFonts w:ascii="Verdana" w:hAnsi="Verdana" w:cs="Times New Roman"/>
          <w:color w:val="000000"/>
          <w:sz w:val="19"/>
          <w:szCs w:val="19"/>
          <w:lang w:val="fr-FR"/>
        </w:rPr>
      </w:pPr>
      <w:r w:rsidRPr="00B54250">
        <w:rPr>
          <w:rFonts w:ascii="Verdana" w:hAnsi="Verdana" w:cs="Times New Roman"/>
          <w:color w:val="000000"/>
          <w:sz w:val="19"/>
          <w:szCs w:val="19"/>
          <w:lang w:val="fr-FR"/>
        </w:rPr>
        <w:t xml:space="preserve">La disparition définitive du phonographe à cylindre inventé par Edison est causée par la mise en marché d'un appareil rudimentaire breveté en 1887 par </w:t>
      </w:r>
      <w:r w:rsidRPr="00B54250">
        <w:rPr>
          <w:rFonts w:ascii="Verdana" w:hAnsi="Verdana" w:cs="Times New Roman"/>
          <w:color w:val="000000"/>
          <w:sz w:val="19"/>
          <w:szCs w:val="19"/>
          <w:highlight w:val="yellow"/>
          <w:lang w:val="fr-FR"/>
        </w:rPr>
        <w:t>Émile Berliner</w:t>
      </w:r>
      <w:r w:rsidRPr="00B54250">
        <w:rPr>
          <w:rFonts w:ascii="Verdana" w:hAnsi="Verdana" w:cs="Times New Roman"/>
          <w:color w:val="000000"/>
          <w:sz w:val="19"/>
          <w:szCs w:val="19"/>
          <w:lang w:val="fr-FR"/>
        </w:rPr>
        <w:t xml:space="preserve">. </w:t>
      </w:r>
      <w:r w:rsidRPr="00B54250">
        <w:rPr>
          <w:rFonts w:ascii="Verdana" w:hAnsi="Verdana" w:cs="Times New Roman"/>
          <w:color w:val="000000"/>
          <w:sz w:val="19"/>
          <w:szCs w:val="19"/>
          <w:highlight w:val="yellow"/>
          <w:lang w:val="fr-FR"/>
        </w:rPr>
        <w:t>Celui-ci enregistre les sons sur un disque en cire plutôt que sur un cylindre. Au lieu de tracer un sillon vertical dont la profondeur varie, le stylet se déplace latéralement, zigzaguant avec les variations de l'onde sonore</w:t>
      </w:r>
      <w:r w:rsidRPr="00B54250">
        <w:rPr>
          <w:rFonts w:ascii="Verdana" w:hAnsi="Verdana" w:cs="Times New Roman"/>
          <w:color w:val="000000"/>
          <w:sz w:val="19"/>
          <w:szCs w:val="19"/>
          <w:lang w:val="fr-FR"/>
        </w:rPr>
        <w:t xml:space="preserve">. Cette innovation se révèle d'une grande importance, car elle permet à Berliner d'effectuer à peu de frais plusieurs copies à partir d'un disque maître en cire, au moyen de la </w:t>
      </w:r>
      <w:r w:rsidRPr="00B54250">
        <w:rPr>
          <w:rFonts w:ascii="Verdana" w:hAnsi="Verdana" w:cs="Times New Roman"/>
          <w:color w:val="000000"/>
          <w:sz w:val="19"/>
          <w:szCs w:val="19"/>
          <w:highlight w:val="yellow"/>
          <w:lang w:val="fr-FR"/>
        </w:rPr>
        <w:t>galvanoplastie</w:t>
      </w:r>
      <w:r w:rsidRPr="00B54250">
        <w:rPr>
          <w:rFonts w:ascii="Verdana" w:hAnsi="Verdana" w:cs="Times New Roman"/>
          <w:color w:val="000000"/>
          <w:sz w:val="19"/>
          <w:szCs w:val="19"/>
          <w:lang w:val="fr-FR"/>
        </w:rPr>
        <w:t xml:space="preserve"> d'un moule métallique. Les sillons sont ensuite reproduits sur un matériau plus mou. Berliner emploie d'abord du </w:t>
      </w:r>
      <w:r w:rsidRPr="007A616D">
        <w:rPr>
          <w:rFonts w:ascii="Verdana" w:hAnsi="Verdana" w:cs="Times New Roman"/>
          <w:color w:val="000000"/>
          <w:sz w:val="19"/>
          <w:szCs w:val="19"/>
          <w:highlight w:val="yellow"/>
          <w:lang w:val="fr-FR"/>
        </w:rPr>
        <w:t>caoutchouc</w:t>
      </w:r>
      <w:r w:rsidRPr="00B54250">
        <w:rPr>
          <w:rFonts w:ascii="Verdana" w:hAnsi="Verdana" w:cs="Times New Roman"/>
          <w:color w:val="000000"/>
          <w:sz w:val="19"/>
          <w:szCs w:val="19"/>
          <w:lang w:val="fr-FR"/>
        </w:rPr>
        <w:t xml:space="preserve">, mais finit </w:t>
      </w:r>
      <w:r w:rsidRPr="007A616D">
        <w:rPr>
          <w:rFonts w:ascii="Verdana" w:hAnsi="Verdana" w:cs="Times New Roman"/>
          <w:color w:val="000000"/>
          <w:sz w:val="19"/>
          <w:szCs w:val="19"/>
          <w:highlight w:val="yellow"/>
          <w:lang w:val="fr-FR"/>
        </w:rPr>
        <w:t>par</w:t>
      </w:r>
      <w:r w:rsidRPr="00B54250">
        <w:rPr>
          <w:rFonts w:ascii="Verdana" w:hAnsi="Verdana" w:cs="Times New Roman"/>
          <w:color w:val="000000"/>
          <w:sz w:val="19"/>
          <w:szCs w:val="19"/>
          <w:lang w:val="fr-FR"/>
        </w:rPr>
        <w:t xml:space="preserve"> adopter la gomme-laque, une matière plastique naturelle qui s'amollit en chauffant, mais se durcit en refroidissant. Le plus ancien appareil Berliner était actionné manuellement et faisait jouer un petit disque (de la taille d'un cédérom) </w:t>
      </w:r>
      <w:r w:rsidRPr="007A616D">
        <w:rPr>
          <w:rFonts w:ascii="Verdana" w:hAnsi="Verdana" w:cs="Times New Roman"/>
          <w:color w:val="000000"/>
          <w:sz w:val="19"/>
          <w:szCs w:val="19"/>
          <w:highlight w:val="yellow"/>
          <w:lang w:val="fr-FR"/>
        </w:rPr>
        <w:t>pendant un maximum de deux minutes</w:t>
      </w:r>
      <w:r w:rsidRPr="00B54250">
        <w:rPr>
          <w:rFonts w:ascii="Verdana" w:hAnsi="Verdana" w:cs="Times New Roman"/>
          <w:color w:val="000000"/>
          <w:sz w:val="19"/>
          <w:szCs w:val="19"/>
          <w:lang w:val="fr-FR"/>
        </w:rPr>
        <w:t>. Cet appareil était à peine plus qu'un jouet.</w:t>
      </w:r>
    </w:p>
    <w:p w:rsidR="00DE590D" w:rsidRPr="00B54250" w:rsidRDefault="00DE590D" w:rsidP="00DE590D">
      <w:pPr>
        <w:rPr>
          <w:rFonts w:ascii="Times New Roman" w:eastAsia="Times New Roman" w:hAnsi="Times New Roman" w:cs="Times New Roman"/>
          <w:sz w:val="20"/>
          <w:szCs w:val="20"/>
          <w:lang w:val="fr-FR"/>
        </w:rPr>
      </w:pPr>
      <w:r w:rsidRPr="00B54250">
        <w:rPr>
          <w:rFonts w:ascii="Times New Roman" w:eastAsia="Times New Roman" w:hAnsi="Times New Roman" w:cs="Times New Roman"/>
          <w:noProof/>
          <w:sz w:val="20"/>
          <w:szCs w:val="20"/>
          <w:lang w:val="fr-FR"/>
        </w:rPr>
        <w:drawing>
          <wp:inline distT="0" distB="0" distL="0" distR="0" wp14:anchorId="3E316918" wp14:editId="08999BAF">
            <wp:extent cx="3451056" cy="2651295"/>
            <wp:effectExtent l="0" t="0" r="3810" b="0"/>
            <wp:docPr id="23" name="Picture 23" descr="https://www.collectionscanada.gc.ca/obj/028011/f1/xx012395-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collectionscanada.gc.ca/obj/028011/f1/xx012395-v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1466" cy="2651610"/>
                    </a:xfrm>
                    <a:prstGeom prst="rect">
                      <a:avLst/>
                    </a:prstGeom>
                    <a:noFill/>
                    <a:ln>
                      <a:noFill/>
                    </a:ln>
                  </pic:spPr>
                </pic:pic>
              </a:graphicData>
            </a:graphic>
          </wp:inline>
        </w:drawing>
      </w:r>
    </w:p>
    <w:p w:rsidR="00DE590D" w:rsidRPr="00B54250" w:rsidRDefault="00DE590D" w:rsidP="00DE590D">
      <w:pPr>
        <w:shd w:val="clear" w:color="auto" w:fill="FFFFFF"/>
        <w:jc w:val="center"/>
        <w:rPr>
          <w:rFonts w:ascii="Verdana" w:eastAsia="Times New Roman" w:hAnsi="Verdana" w:cs="Times New Roman"/>
          <w:color w:val="000000"/>
          <w:sz w:val="19"/>
          <w:szCs w:val="19"/>
          <w:lang w:val="fr-FR"/>
        </w:rPr>
      </w:pPr>
    </w:p>
    <w:p w:rsidR="00DE590D" w:rsidRPr="00B54250" w:rsidRDefault="00DE590D" w:rsidP="00DE590D">
      <w:pPr>
        <w:shd w:val="clear" w:color="auto" w:fill="FFFFFF"/>
        <w:rPr>
          <w:rFonts w:ascii="Arial" w:hAnsi="Arial" w:cs="Arial"/>
          <w:color w:val="000000"/>
          <w:sz w:val="14"/>
          <w:szCs w:val="14"/>
          <w:lang w:val="fr-FR"/>
        </w:rPr>
      </w:pPr>
      <w:hyperlink r:id="rId13" w:history="1">
        <w:r w:rsidRPr="00B54250">
          <w:rPr>
            <w:rFonts w:ascii="Verdana" w:hAnsi="Verdana" w:cs="Arial"/>
            <w:color w:val="663300"/>
            <w:sz w:val="14"/>
            <w:szCs w:val="14"/>
            <w:u w:val="single"/>
            <w:lang w:val="fr-FR"/>
          </w:rPr>
          <w:t>Source</w:t>
        </w:r>
      </w:hyperlink>
      <w:r w:rsidRPr="00B54250">
        <w:rPr>
          <w:rFonts w:ascii="Arial" w:hAnsi="Arial" w:cs="Arial"/>
          <w:color w:val="000000"/>
          <w:sz w:val="14"/>
          <w:szCs w:val="14"/>
          <w:lang w:val="fr-FR"/>
        </w:rPr>
        <w:br/>
        <w:t>Le premier gramophone de Berliner est actionné manuellement, vers 1890 (MSTC; 1977.0123)</w:t>
      </w:r>
    </w:p>
    <w:p w:rsidR="00DE590D" w:rsidRPr="00B54250" w:rsidRDefault="00DE590D" w:rsidP="00DE590D">
      <w:pPr>
        <w:shd w:val="clear" w:color="auto" w:fill="FFFFFF"/>
        <w:rPr>
          <w:rFonts w:ascii="Verdana" w:hAnsi="Verdana" w:cs="Times New Roman"/>
          <w:color w:val="000000"/>
          <w:sz w:val="19"/>
          <w:szCs w:val="19"/>
          <w:lang w:val="fr-FR"/>
        </w:rPr>
      </w:pPr>
      <w:r w:rsidRPr="00B54250">
        <w:rPr>
          <w:rFonts w:ascii="Verdana" w:hAnsi="Verdana" w:cs="Times New Roman"/>
          <w:color w:val="000000"/>
          <w:sz w:val="19"/>
          <w:szCs w:val="19"/>
          <w:lang w:val="fr-FR"/>
        </w:rPr>
        <w:t xml:space="preserve">Ce n'est qu'en 1896 que le « gramophone » commence à concurrencer le phonographe à cylindre, après que Berliner a adopté la gomme-laque et installé des moteurs à ressort dans ses appareils. </w:t>
      </w:r>
      <w:r w:rsidRPr="007A616D">
        <w:rPr>
          <w:rFonts w:ascii="Verdana" w:hAnsi="Verdana" w:cs="Times New Roman"/>
          <w:color w:val="000000"/>
          <w:sz w:val="19"/>
          <w:szCs w:val="19"/>
          <w:highlight w:val="yellow"/>
          <w:lang w:val="fr-FR"/>
        </w:rPr>
        <w:t>Au tout début du XX</w:t>
      </w:r>
      <w:r w:rsidRPr="007A616D">
        <w:rPr>
          <w:rFonts w:ascii="Verdana" w:hAnsi="Verdana" w:cs="Times New Roman"/>
          <w:color w:val="000000"/>
          <w:sz w:val="19"/>
          <w:szCs w:val="19"/>
          <w:highlight w:val="yellow"/>
          <w:vertAlign w:val="superscript"/>
          <w:lang w:val="fr-FR"/>
        </w:rPr>
        <w:t>e</w:t>
      </w:r>
      <w:r w:rsidRPr="007A616D">
        <w:rPr>
          <w:rFonts w:ascii="Verdana" w:hAnsi="Verdana" w:cs="Times New Roman"/>
          <w:color w:val="000000"/>
          <w:sz w:val="19"/>
          <w:szCs w:val="19"/>
          <w:highlight w:val="yellow"/>
          <w:lang w:val="fr-FR"/>
        </w:rPr>
        <w:t> siècle, les tourne-disques deviennent progressivement plus populaires que les phonographes à cylindre</w:t>
      </w:r>
      <w:r w:rsidRPr="00B54250">
        <w:rPr>
          <w:rFonts w:ascii="Verdana" w:hAnsi="Verdana" w:cs="Times New Roman"/>
          <w:color w:val="000000"/>
          <w:sz w:val="19"/>
          <w:szCs w:val="19"/>
          <w:lang w:val="fr-FR"/>
        </w:rPr>
        <w:t xml:space="preserve">. Cela s'explique en partie par la facilité de fabrication et d'entreposage des disques, le </w:t>
      </w:r>
      <w:r w:rsidRPr="007A616D">
        <w:rPr>
          <w:rFonts w:ascii="Verdana" w:hAnsi="Verdana" w:cs="Times New Roman"/>
          <w:color w:val="000000"/>
          <w:sz w:val="19"/>
          <w:szCs w:val="19"/>
          <w:highlight w:val="yellow"/>
          <w:lang w:val="fr-FR"/>
        </w:rPr>
        <w:t>niveau sonore plus élevé (mais plus approximatif) des disques</w:t>
      </w:r>
      <w:r w:rsidRPr="00B54250">
        <w:rPr>
          <w:rFonts w:ascii="Verdana" w:hAnsi="Verdana" w:cs="Times New Roman"/>
          <w:color w:val="000000"/>
          <w:sz w:val="19"/>
          <w:szCs w:val="19"/>
          <w:lang w:val="fr-FR"/>
        </w:rPr>
        <w:t xml:space="preserve"> et par la célébrité des chanteurs populaires et des grands noms de l'opéra recrutés par les fabricants de disques. En 1906, lors d'une autre campagne de mise en marché, la compagnie Victor Talking Machine, qui a repris aux États-Unis les brevets de Berliner, lance le modèle Victrola. Le cornet de cet appareil est dissimulé à l'intérieur d'un meuble, repensé pour décorer les salons de la bonne société.</w:t>
      </w:r>
    </w:p>
    <w:p w:rsidR="00DE590D" w:rsidRPr="00B54250" w:rsidRDefault="00DE590D" w:rsidP="00DE590D">
      <w:pPr>
        <w:shd w:val="clear" w:color="auto" w:fill="FFFFFF"/>
        <w:jc w:val="center"/>
        <w:rPr>
          <w:rFonts w:ascii="Verdana" w:eastAsia="Times New Roman" w:hAnsi="Verdana" w:cs="Times New Roman"/>
          <w:noProof/>
          <w:color w:val="663300"/>
          <w:sz w:val="19"/>
          <w:szCs w:val="19"/>
          <w:lang w:val="fr-FR"/>
        </w:rPr>
      </w:pPr>
    </w:p>
    <w:p w:rsidR="00BD46E9" w:rsidRPr="00B54250" w:rsidRDefault="00BD46E9" w:rsidP="00BD46E9">
      <w:pPr>
        <w:rPr>
          <w:rFonts w:ascii="Times New Roman" w:eastAsia="Times New Roman" w:hAnsi="Times New Roman" w:cs="Times New Roman"/>
          <w:sz w:val="20"/>
          <w:szCs w:val="20"/>
          <w:lang w:val="fr-FR"/>
        </w:rPr>
      </w:pPr>
      <w:r w:rsidRPr="00B54250">
        <w:rPr>
          <w:rFonts w:ascii="Times New Roman" w:eastAsia="Times New Roman" w:hAnsi="Times New Roman" w:cs="Times New Roman"/>
          <w:noProof/>
          <w:sz w:val="20"/>
          <w:szCs w:val="20"/>
          <w:lang w:val="fr-FR"/>
        </w:rPr>
        <w:drawing>
          <wp:inline distT="0" distB="0" distL="0" distR="0" wp14:anchorId="07F63383" wp14:editId="0B22DF24">
            <wp:extent cx="2511083" cy="2186626"/>
            <wp:effectExtent l="0" t="0" r="3810" b="0"/>
            <wp:docPr id="25" name="Picture 25" descr="https://www.collectionscanada.gc.ca/obj/028011/f1/xx012396-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collectionscanada.gc.ca/obj/028011/f1/xx012396-v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1157" cy="2186690"/>
                    </a:xfrm>
                    <a:prstGeom prst="rect">
                      <a:avLst/>
                    </a:prstGeom>
                    <a:noFill/>
                    <a:ln>
                      <a:noFill/>
                    </a:ln>
                  </pic:spPr>
                </pic:pic>
              </a:graphicData>
            </a:graphic>
          </wp:inline>
        </w:drawing>
      </w:r>
    </w:p>
    <w:p w:rsidR="00BD46E9" w:rsidRPr="00B54250" w:rsidRDefault="00BD46E9" w:rsidP="00DE590D">
      <w:pPr>
        <w:shd w:val="clear" w:color="auto" w:fill="FFFFFF"/>
        <w:jc w:val="center"/>
        <w:rPr>
          <w:rFonts w:ascii="Verdana" w:eastAsia="Times New Roman" w:hAnsi="Verdana" w:cs="Times New Roman"/>
          <w:noProof/>
          <w:color w:val="663300"/>
          <w:sz w:val="19"/>
          <w:szCs w:val="19"/>
          <w:lang w:val="fr-FR"/>
        </w:rPr>
      </w:pPr>
    </w:p>
    <w:p w:rsidR="00BD46E9" w:rsidRPr="00B54250" w:rsidRDefault="00BD46E9" w:rsidP="00DE590D">
      <w:pPr>
        <w:shd w:val="clear" w:color="auto" w:fill="FFFFFF"/>
        <w:jc w:val="center"/>
        <w:rPr>
          <w:rFonts w:ascii="Verdana" w:eastAsia="Times New Roman" w:hAnsi="Verdana" w:cs="Times New Roman"/>
          <w:noProof/>
          <w:color w:val="663300"/>
          <w:sz w:val="19"/>
          <w:szCs w:val="19"/>
          <w:lang w:val="fr-FR"/>
        </w:rPr>
      </w:pPr>
    </w:p>
    <w:p w:rsidR="00BD46E9" w:rsidRPr="00B54250" w:rsidRDefault="00BD46E9" w:rsidP="00DE590D">
      <w:pPr>
        <w:shd w:val="clear" w:color="auto" w:fill="FFFFFF"/>
        <w:jc w:val="center"/>
        <w:rPr>
          <w:rFonts w:ascii="Verdana" w:eastAsia="Times New Roman" w:hAnsi="Verdana" w:cs="Times New Roman"/>
          <w:color w:val="000000"/>
          <w:sz w:val="19"/>
          <w:szCs w:val="19"/>
          <w:lang w:val="fr-FR"/>
        </w:rPr>
      </w:pPr>
    </w:p>
    <w:p w:rsidR="00DE590D" w:rsidRPr="00B54250" w:rsidRDefault="00DE590D" w:rsidP="00DE590D">
      <w:pPr>
        <w:shd w:val="clear" w:color="auto" w:fill="FFFFFF"/>
        <w:rPr>
          <w:rFonts w:ascii="Arial" w:hAnsi="Arial" w:cs="Arial"/>
          <w:color w:val="000000"/>
          <w:sz w:val="14"/>
          <w:szCs w:val="14"/>
          <w:lang w:val="fr-FR"/>
        </w:rPr>
      </w:pPr>
      <w:hyperlink r:id="rId15" w:history="1">
        <w:r w:rsidRPr="00B54250">
          <w:rPr>
            <w:rFonts w:ascii="Verdana" w:hAnsi="Verdana" w:cs="Arial"/>
            <w:color w:val="663300"/>
            <w:sz w:val="14"/>
            <w:szCs w:val="14"/>
            <w:u w:val="single"/>
            <w:lang w:val="fr-FR"/>
          </w:rPr>
          <w:t>Source</w:t>
        </w:r>
      </w:hyperlink>
      <w:r w:rsidRPr="00B54250">
        <w:rPr>
          <w:rFonts w:ascii="Arial" w:hAnsi="Arial" w:cs="Arial"/>
          <w:color w:val="000000"/>
          <w:sz w:val="14"/>
          <w:szCs w:val="14"/>
          <w:lang w:val="fr-FR"/>
        </w:rPr>
        <w:br/>
        <w:t>Le modèle populaire Victrola IX est commercialisé de 1911 à 1926 (MSTC; 1970.0192)</w:t>
      </w:r>
    </w:p>
    <w:p w:rsidR="00DE590D" w:rsidRPr="00B54250" w:rsidRDefault="00DE590D" w:rsidP="00DE590D">
      <w:pPr>
        <w:shd w:val="clear" w:color="auto" w:fill="FFFFFF"/>
        <w:rPr>
          <w:rFonts w:ascii="Verdana" w:hAnsi="Verdana" w:cs="Times New Roman"/>
          <w:color w:val="000000"/>
          <w:sz w:val="19"/>
          <w:szCs w:val="19"/>
          <w:lang w:val="fr-FR"/>
        </w:rPr>
      </w:pPr>
      <w:r w:rsidRPr="00B54250">
        <w:rPr>
          <w:rFonts w:ascii="Verdana" w:hAnsi="Verdana" w:cs="Times New Roman"/>
          <w:color w:val="000000"/>
          <w:sz w:val="19"/>
          <w:szCs w:val="19"/>
          <w:lang w:val="fr-FR"/>
        </w:rPr>
        <w:t xml:space="preserve">Au Canada, la production de disques et de tourne-disques commence en 1899, lorsque Berliner ouvre une filiale à Montréal. Le premier des nombreux concurrents canadiens de Berliner ouvre ses portes en 1907, et comme les brevets de base de l'enregistrement sonore commencent à expirer en 1910, un nombre grandissant de fabricants </w:t>
      </w:r>
      <w:proofErr w:type="gramStart"/>
      <w:r w:rsidRPr="00B54250">
        <w:rPr>
          <w:rFonts w:ascii="Verdana" w:hAnsi="Verdana" w:cs="Times New Roman"/>
          <w:color w:val="000000"/>
          <w:sz w:val="19"/>
          <w:szCs w:val="19"/>
          <w:lang w:val="fr-FR"/>
        </w:rPr>
        <w:t>font</w:t>
      </w:r>
      <w:proofErr w:type="gramEnd"/>
      <w:r w:rsidRPr="00B54250">
        <w:rPr>
          <w:rFonts w:ascii="Verdana" w:hAnsi="Verdana" w:cs="Times New Roman"/>
          <w:color w:val="000000"/>
          <w:sz w:val="19"/>
          <w:szCs w:val="19"/>
          <w:lang w:val="fr-FR"/>
        </w:rPr>
        <w:t xml:space="preserve"> leur entrée sur ce marché. La plupart d'entre eux profitent de l'expertise acquise dans le travail du bois; ils importent des États-Unis les éléments en métal et les installent dans des meubles fabriqués sur place. Ébranlée par l'apparition de la radiodiffusion au début des années 1920, l'industrie du tourne-disque acoustique sombre complètement au début de la Grande Crise de 1929. Par la suite, les seuls tourne-disques acoustiques fabriqués au Canada sont des modèles portatifs.</w:t>
      </w:r>
    </w:p>
    <w:p w:rsidR="00DE590D" w:rsidRPr="00B54250" w:rsidRDefault="00DE590D" w:rsidP="00DE590D">
      <w:pPr>
        <w:shd w:val="clear" w:color="auto" w:fill="FFFFFF"/>
        <w:jc w:val="center"/>
        <w:rPr>
          <w:rFonts w:ascii="Verdana" w:eastAsia="Times New Roman" w:hAnsi="Verdana" w:cs="Times New Roman"/>
          <w:noProof/>
          <w:color w:val="663300"/>
          <w:sz w:val="19"/>
          <w:szCs w:val="19"/>
          <w:lang w:val="fr-FR"/>
        </w:rPr>
      </w:pPr>
    </w:p>
    <w:p w:rsidR="00BD46E9" w:rsidRPr="00B54250" w:rsidRDefault="00BD46E9" w:rsidP="00BD46E9">
      <w:pPr>
        <w:rPr>
          <w:rFonts w:ascii="Times New Roman" w:eastAsia="Times New Roman" w:hAnsi="Times New Roman" w:cs="Times New Roman"/>
          <w:sz w:val="20"/>
          <w:szCs w:val="20"/>
          <w:lang w:val="fr-FR"/>
        </w:rPr>
      </w:pPr>
      <w:r w:rsidRPr="00B54250">
        <w:rPr>
          <w:rFonts w:ascii="Times New Roman" w:eastAsia="Times New Roman" w:hAnsi="Times New Roman" w:cs="Times New Roman"/>
          <w:noProof/>
          <w:sz w:val="20"/>
          <w:szCs w:val="20"/>
          <w:lang w:val="fr-FR"/>
        </w:rPr>
        <w:drawing>
          <wp:inline distT="0" distB="0" distL="0" distR="0" wp14:anchorId="53D7248B" wp14:editId="7FA1D8BC">
            <wp:extent cx="2828078" cy="2674132"/>
            <wp:effectExtent l="0" t="0" r="0" b="0"/>
            <wp:docPr id="27" name="Picture 27" descr="https://www.collectionscanada.gc.ca/obj/028011/f1/xx012397-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collectionscanada.gc.ca/obj/028011/f1/xx012397-v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8557" cy="2674585"/>
                    </a:xfrm>
                    <a:prstGeom prst="rect">
                      <a:avLst/>
                    </a:prstGeom>
                    <a:noFill/>
                    <a:ln>
                      <a:noFill/>
                    </a:ln>
                  </pic:spPr>
                </pic:pic>
              </a:graphicData>
            </a:graphic>
          </wp:inline>
        </w:drawing>
      </w:r>
    </w:p>
    <w:p w:rsidR="00BD46E9" w:rsidRPr="00B54250" w:rsidRDefault="00BD46E9" w:rsidP="00DE590D">
      <w:pPr>
        <w:shd w:val="clear" w:color="auto" w:fill="FFFFFF"/>
        <w:jc w:val="center"/>
        <w:rPr>
          <w:rFonts w:ascii="Verdana" w:eastAsia="Times New Roman" w:hAnsi="Verdana" w:cs="Times New Roman"/>
          <w:noProof/>
          <w:color w:val="663300"/>
          <w:sz w:val="19"/>
          <w:szCs w:val="19"/>
          <w:lang w:val="fr-FR"/>
        </w:rPr>
      </w:pPr>
    </w:p>
    <w:p w:rsidR="00BD46E9" w:rsidRPr="00B54250" w:rsidRDefault="00BD46E9" w:rsidP="00DE590D">
      <w:pPr>
        <w:shd w:val="clear" w:color="auto" w:fill="FFFFFF"/>
        <w:jc w:val="center"/>
        <w:rPr>
          <w:rFonts w:ascii="Verdana" w:eastAsia="Times New Roman" w:hAnsi="Verdana" w:cs="Times New Roman"/>
          <w:color w:val="000000"/>
          <w:sz w:val="19"/>
          <w:szCs w:val="19"/>
          <w:lang w:val="fr-FR"/>
        </w:rPr>
      </w:pPr>
    </w:p>
    <w:p w:rsidR="00DE590D" w:rsidRPr="00B54250" w:rsidRDefault="00DE590D" w:rsidP="00DE590D">
      <w:pPr>
        <w:shd w:val="clear" w:color="auto" w:fill="FFFFFF"/>
        <w:rPr>
          <w:rFonts w:ascii="Arial" w:hAnsi="Arial" w:cs="Arial"/>
          <w:color w:val="000000"/>
          <w:sz w:val="14"/>
          <w:szCs w:val="14"/>
          <w:lang w:val="fr-FR"/>
        </w:rPr>
      </w:pPr>
      <w:hyperlink r:id="rId17" w:history="1">
        <w:r w:rsidRPr="00B54250">
          <w:rPr>
            <w:rFonts w:ascii="Verdana" w:hAnsi="Verdana" w:cs="Arial"/>
            <w:color w:val="663300"/>
            <w:sz w:val="14"/>
            <w:szCs w:val="14"/>
            <w:u w:val="single"/>
            <w:lang w:val="fr-FR"/>
          </w:rPr>
          <w:t>Source</w:t>
        </w:r>
      </w:hyperlink>
      <w:r w:rsidRPr="00B54250">
        <w:rPr>
          <w:rFonts w:ascii="Arial" w:hAnsi="Arial" w:cs="Arial"/>
          <w:color w:val="000000"/>
          <w:sz w:val="14"/>
          <w:szCs w:val="14"/>
          <w:lang w:val="fr-FR"/>
        </w:rPr>
        <w:br/>
        <w:t>La production du modèle Berliner A débute à Montréal en 1899 (MSTC; 1977.0119)</w:t>
      </w:r>
    </w:p>
    <w:p w:rsidR="00BD46E9" w:rsidRPr="00B54250" w:rsidRDefault="00BD46E9" w:rsidP="00BD46E9">
      <w:pPr>
        <w:rPr>
          <w:rFonts w:ascii="Times New Roman" w:eastAsia="Times New Roman" w:hAnsi="Times New Roman" w:cs="Times New Roman"/>
          <w:sz w:val="20"/>
          <w:szCs w:val="20"/>
          <w:lang w:val="fr-FR"/>
        </w:rPr>
      </w:pPr>
      <w:r w:rsidRPr="00B54250">
        <w:rPr>
          <w:rFonts w:ascii="Times New Roman" w:eastAsia="Times New Roman" w:hAnsi="Times New Roman" w:cs="Times New Roman"/>
          <w:noProof/>
          <w:sz w:val="20"/>
          <w:szCs w:val="20"/>
          <w:lang w:val="fr-FR"/>
        </w:rPr>
        <w:drawing>
          <wp:inline distT="0" distB="0" distL="0" distR="0" wp14:anchorId="7F04A83E" wp14:editId="70B74DC7">
            <wp:extent cx="2337005" cy="3491480"/>
            <wp:effectExtent l="0" t="0" r="0" b="0"/>
            <wp:docPr id="29" name="Picture 29" descr="https://www.collectionscanada.gc.ca/obj/028011/f1/xx012398-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collectionscanada.gc.ca/obj/028011/f1/xx012398-v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7771" cy="3492625"/>
                    </a:xfrm>
                    <a:prstGeom prst="rect">
                      <a:avLst/>
                    </a:prstGeom>
                    <a:noFill/>
                    <a:ln>
                      <a:noFill/>
                    </a:ln>
                  </pic:spPr>
                </pic:pic>
              </a:graphicData>
            </a:graphic>
          </wp:inline>
        </w:drawing>
      </w:r>
    </w:p>
    <w:p w:rsidR="00DE590D" w:rsidRPr="00B54250" w:rsidRDefault="00DE590D" w:rsidP="00DE590D">
      <w:pPr>
        <w:shd w:val="clear" w:color="auto" w:fill="FFFFFF"/>
        <w:jc w:val="center"/>
        <w:rPr>
          <w:rFonts w:ascii="Verdana" w:eastAsia="Times New Roman" w:hAnsi="Verdana" w:cs="Times New Roman"/>
          <w:color w:val="000000"/>
          <w:sz w:val="19"/>
          <w:szCs w:val="19"/>
          <w:lang w:val="fr-FR"/>
        </w:rPr>
      </w:pPr>
    </w:p>
    <w:p w:rsidR="00DE590D" w:rsidRPr="00B54250" w:rsidRDefault="00DE590D" w:rsidP="00DE590D">
      <w:pPr>
        <w:shd w:val="clear" w:color="auto" w:fill="FFFFFF"/>
        <w:rPr>
          <w:rFonts w:ascii="Arial" w:hAnsi="Arial" w:cs="Arial"/>
          <w:color w:val="000000"/>
          <w:sz w:val="14"/>
          <w:szCs w:val="14"/>
          <w:lang w:val="fr-FR"/>
        </w:rPr>
      </w:pPr>
      <w:hyperlink r:id="rId19" w:history="1">
        <w:r w:rsidRPr="00B54250">
          <w:rPr>
            <w:rFonts w:ascii="Verdana" w:hAnsi="Verdana" w:cs="Arial"/>
            <w:color w:val="663300"/>
            <w:sz w:val="14"/>
            <w:szCs w:val="14"/>
            <w:u w:val="single"/>
            <w:lang w:val="fr-FR"/>
          </w:rPr>
          <w:t>Source</w:t>
        </w:r>
      </w:hyperlink>
      <w:r w:rsidRPr="00B54250">
        <w:rPr>
          <w:rFonts w:ascii="Arial" w:hAnsi="Arial" w:cs="Arial"/>
          <w:color w:val="000000"/>
          <w:sz w:val="14"/>
          <w:szCs w:val="14"/>
          <w:lang w:val="fr-FR"/>
        </w:rPr>
        <w:br/>
        <w:t>Le phonographe Casavant fabriqué par les célèbres facteurs d'orgues, Casavant Frères, St-Hyacinthe (Québec), vers 1927 (Peter Lindell/MSTC; 1994.0237)</w:t>
      </w:r>
    </w:p>
    <w:p w:rsidR="00DE590D" w:rsidRPr="00B54250" w:rsidRDefault="00DE590D" w:rsidP="00DE590D">
      <w:pPr>
        <w:shd w:val="clear" w:color="auto" w:fill="FFFFFF"/>
        <w:jc w:val="center"/>
        <w:rPr>
          <w:rFonts w:ascii="Verdana" w:eastAsia="Times New Roman" w:hAnsi="Verdana" w:cs="Times New Roman"/>
          <w:noProof/>
          <w:color w:val="663300"/>
          <w:sz w:val="19"/>
          <w:szCs w:val="19"/>
          <w:lang w:val="fr-FR"/>
        </w:rPr>
      </w:pPr>
    </w:p>
    <w:p w:rsidR="00BD46E9" w:rsidRPr="00B54250" w:rsidRDefault="00BD46E9" w:rsidP="00BD46E9">
      <w:pPr>
        <w:rPr>
          <w:rFonts w:ascii="Times New Roman" w:eastAsia="Times New Roman" w:hAnsi="Times New Roman" w:cs="Times New Roman"/>
          <w:sz w:val="20"/>
          <w:szCs w:val="20"/>
          <w:lang w:val="fr-FR"/>
        </w:rPr>
      </w:pPr>
      <w:r w:rsidRPr="00B54250">
        <w:rPr>
          <w:rFonts w:ascii="Times New Roman" w:eastAsia="Times New Roman" w:hAnsi="Times New Roman" w:cs="Times New Roman"/>
          <w:noProof/>
          <w:sz w:val="20"/>
          <w:szCs w:val="20"/>
          <w:lang w:val="fr-FR"/>
        </w:rPr>
        <w:drawing>
          <wp:inline distT="0" distB="0" distL="0" distR="0" wp14:anchorId="432FC3DA" wp14:editId="1A796614">
            <wp:extent cx="2282483" cy="3340577"/>
            <wp:effectExtent l="0" t="0" r="3810" b="12700"/>
            <wp:docPr id="31" name="Picture 31" descr="https://www.collectionscanada.gc.ca/obj/028011/f1/xx012399-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collectionscanada.gc.ca/obj/028011/f1/xx012399-v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3096" cy="3341474"/>
                    </a:xfrm>
                    <a:prstGeom prst="rect">
                      <a:avLst/>
                    </a:prstGeom>
                    <a:noFill/>
                    <a:ln>
                      <a:noFill/>
                    </a:ln>
                  </pic:spPr>
                </pic:pic>
              </a:graphicData>
            </a:graphic>
          </wp:inline>
        </w:drawing>
      </w:r>
    </w:p>
    <w:p w:rsidR="00BD46E9" w:rsidRPr="00B54250" w:rsidRDefault="00BD46E9" w:rsidP="00DE590D">
      <w:pPr>
        <w:shd w:val="clear" w:color="auto" w:fill="FFFFFF"/>
        <w:jc w:val="center"/>
        <w:rPr>
          <w:rFonts w:ascii="Verdana" w:eastAsia="Times New Roman" w:hAnsi="Verdana" w:cs="Times New Roman"/>
          <w:noProof/>
          <w:color w:val="663300"/>
          <w:sz w:val="19"/>
          <w:szCs w:val="19"/>
          <w:lang w:val="fr-FR"/>
        </w:rPr>
      </w:pPr>
    </w:p>
    <w:p w:rsidR="00BD46E9" w:rsidRPr="00B54250" w:rsidRDefault="00BD46E9" w:rsidP="00DE590D">
      <w:pPr>
        <w:shd w:val="clear" w:color="auto" w:fill="FFFFFF"/>
        <w:jc w:val="center"/>
        <w:rPr>
          <w:rFonts w:ascii="Verdana" w:eastAsia="Times New Roman" w:hAnsi="Verdana" w:cs="Times New Roman"/>
          <w:noProof/>
          <w:color w:val="663300"/>
          <w:sz w:val="19"/>
          <w:szCs w:val="19"/>
          <w:lang w:val="fr-FR"/>
        </w:rPr>
      </w:pPr>
    </w:p>
    <w:p w:rsidR="00BD46E9" w:rsidRPr="00B54250" w:rsidRDefault="00BD46E9" w:rsidP="00DE590D">
      <w:pPr>
        <w:shd w:val="clear" w:color="auto" w:fill="FFFFFF"/>
        <w:jc w:val="center"/>
        <w:rPr>
          <w:rFonts w:ascii="Verdana" w:eastAsia="Times New Roman" w:hAnsi="Verdana" w:cs="Times New Roman"/>
          <w:color w:val="000000"/>
          <w:sz w:val="19"/>
          <w:szCs w:val="19"/>
          <w:lang w:val="fr-FR"/>
        </w:rPr>
      </w:pPr>
    </w:p>
    <w:p w:rsidR="00DE590D" w:rsidRPr="00B54250" w:rsidRDefault="00DE590D" w:rsidP="00DE590D">
      <w:pPr>
        <w:shd w:val="clear" w:color="auto" w:fill="FFFFFF"/>
        <w:rPr>
          <w:rFonts w:ascii="Arial" w:hAnsi="Arial" w:cs="Arial"/>
          <w:color w:val="000000"/>
          <w:sz w:val="14"/>
          <w:szCs w:val="14"/>
          <w:lang w:val="fr-FR"/>
        </w:rPr>
      </w:pPr>
      <w:hyperlink r:id="rId21" w:history="1">
        <w:r w:rsidRPr="00B54250">
          <w:rPr>
            <w:rFonts w:ascii="Verdana" w:hAnsi="Verdana" w:cs="Arial"/>
            <w:color w:val="663300"/>
            <w:sz w:val="14"/>
            <w:szCs w:val="14"/>
            <w:u w:val="single"/>
            <w:lang w:val="fr-FR"/>
          </w:rPr>
          <w:t>Source</w:t>
        </w:r>
      </w:hyperlink>
      <w:r w:rsidRPr="00B54250">
        <w:rPr>
          <w:rFonts w:ascii="Arial" w:hAnsi="Arial" w:cs="Arial"/>
          <w:color w:val="000000"/>
          <w:sz w:val="14"/>
          <w:szCs w:val="14"/>
          <w:lang w:val="fr-FR"/>
        </w:rPr>
        <w:br/>
        <w:t>Les phonographes portatifs comme ce Sni-Dor 31 sont parmi les derniers phonographes acoustiques, vers 1941 (Peter Lindell/MSTC; 1983.0283)</w:t>
      </w:r>
    </w:p>
    <w:p w:rsidR="00F84BAA" w:rsidRPr="00B54250" w:rsidRDefault="00F84BAA" w:rsidP="00F84BAA">
      <w:pPr>
        <w:shd w:val="clear" w:color="auto" w:fill="FFFFFF"/>
        <w:outlineLvl w:val="1"/>
        <w:rPr>
          <w:rFonts w:ascii="Verdana" w:eastAsia="Times New Roman" w:hAnsi="Verdana" w:cs="Times New Roman"/>
          <w:b/>
          <w:bCs/>
          <w:color w:val="000000"/>
          <w:lang w:val="fr-FR"/>
        </w:rPr>
      </w:pPr>
      <w:r w:rsidRPr="00B54250">
        <w:rPr>
          <w:rFonts w:ascii="Verdana" w:eastAsia="Times New Roman" w:hAnsi="Verdana" w:cs="Times New Roman"/>
          <w:b/>
          <w:bCs/>
          <w:color w:val="000000"/>
          <w:lang w:val="fr-FR"/>
        </w:rPr>
        <w:t>Historique</w:t>
      </w:r>
    </w:p>
    <w:p w:rsidR="00F84BAA" w:rsidRPr="00B54250" w:rsidRDefault="00F84BAA" w:rsidP="00F84BAA">
      <w:pPr>
        <w:shd w:val="clear" w:color="auto" w:fill="FFFFFF"/>
        <w:outlineLvl w:val="2"/>
        <w:rPr>
          <w:rFonts w:ascii="Verdana" w:eastAsia="Times New Roman" w:hAnsi="Verdana" w:cs="Times New Roman"/>
          <w:b/>
          <w:bCs/>
          <w:color w:val="000000"/>
          <w:sz w:val="22"/>
          <w:szCs w:val="22"/>
          <w:lang w:val="fr-FR"/>
        </w:rPr>
      </w:pPr>
      <w:r w:rsidRPr="00B54250">
        <w:rPr>
          <w:rFonts w:ascii="Verdana" w:eastAsia="Times New Roman" w:hAnsi="Verdana" w:cs="Times New Roman"/>
          <w:b/>
          <w:bCs/>
          <w:color w:val="000000"/>
          <w:sz w:val="22"/>
          <w:szCs w:val="22"/>
          <w:lang w:val="fr-FR"/>
        </w:rPr>
        <w:t>L'électronique, une véritable révolution</w:t>
      </w:r>
    </w:p>
    <w:p w:rsidR="00F84BAA" w:rsidRPr="00B54250" w:rsidRDefault="00F84BAA" w:rsidP="00F84BAA">
      <w:pPr>
        <w:shd w:val="clear" w:color="auto" w:fill="FFFFFF"/>
        <w:rPr>
          <w:rFonts w:ascii="Verdana" w:hAnsi="Verdana" w:cs="Times New Roman"/>
          <w:color w:val="000000"/>
          <w:sz w:val="19"/>
          <w:szCs w:val="19"/>
          <w:lang w:val="fr-FR"/>
        </w:rPr>
      </w:pPr>
      <w:r w:rsidRPr="00B54250">
        <w:rPr>
          <w:rFonts w:ascii="Verdana" w:hAnsi="Verdana" w:cs="Times New Roman"/>
          <w:color w:val="000000"/>
          <w:sz w:val="19"/>
          <w:szCs w:val="19"/>
          <w:lang w:val="fr-FR"/>
        </w:rPr>
        <w:t>L'arrivée de la radiodiffusion entraîne des changements radicaux dans l'industrie du disque et du tourne-disque. D'un côté, les diffusions gratuites et en direct d'émissions musicales concurrencent les ventes de disques et de tourne-disques; d'un autre côté, l'invention du microphone et des amplificateurs avec tubes à vide permet un enregistrement et une reproduction plus fidèles des sons, à un niveau sonore plus élevé. Bien que l'enregistrement s'effectue toujours par les vibrations d'un stylet sur un disque maître en cire, et que la reproduction dépende des ondes sonores engendrées par des mouvements d'un diaphragme ou un cornet, les éléments électroniques rendent d'inestimables services pour capter et amplifier le signal. Les premiers disques enregistrés électriquement sont mis en vente en 1925.</w:t>
      </w:r>
    </w:p>
    <w:p w:rsidR="00F84BAA" w:rsidRPr="00B54250" w:rsidRDefault="00F84BAA" w:rsidP="00F84BAA">
      <w:pPr>
        <w:shd w:val="clear" w:color="auto" w:fill="FFFFFF"/>
        <w:jc w:val="center"/>
        <w:rPr>
          <w:rFonts w:ascii="Verdana" w:eastAsia="Times New Roman" w:hAnsi="Verdana" w:cs="Times New Roman"/>
          <w:color w:val="000000"/>
          <w:sz w:val="19"/>
          <w:szCs w:val="19"/>
          <w:lang w:val="fr-FR"/>
        </w:rPr>
      </w:pPr>
      <w:r w:rsidRPr="00B54250">
        <w:rPr>
          <w:rFonts w:ascii="Verdana" w:eastAsia="Times New Roman" w:hAnsi="Verdana" w:cs="Times New Roman"/>
          <w:noProof/>
          <w:color w:val="663300"/>
          <w:sz w:val="19"/>
          <w:szCs w:val="19"/>
          <w:lang w:val="fr-FR"/>
        </w:rPr>
        <w:drawing>
          <wp:inline distT="0" distB="0" distL="0" distR="0" wp14:anchorId="3E4DC59D" wp14:editId="48A2E24A">
            <wp:extent cx="1906270" cy="1245235"/>
            <wp:effectExtent l="0" t="0" r="0" b="0"/>
            <wp:docPr id="33" name="Picture 33" descr="hoto d'une machine qui a enregistré de nombreux artistes canadiens dans les studios de RCA Victor, à Montréal, durant les années 1920 à 1940 (MSTC; 1995.1546))">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oto d'une machine qui a enregistré de nombreux artistes canadiens dans les studios de RCA Victor, à Montréal, durant les années 1920 à 1940 (MSTC; 1995.1546))">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6270" cy="1245235"/>
                    </a:xfrm>
                    <a:prstGeom prst="rect">
                      <a:avLst/>
                    </a:prstGeom>
                    <a:noFill/>
                    <a:ln>
                      <a:noFill/>
                    </a:ln>
                  </pic:spPr>
                </pic:pic>
              </a:graphicData>
            </a:graphic>
          </wp:inline>
        </w:drawing>
      </w:r>
    </w:p>
    <w:p w:rsidR="00F84BAA" w:rsidRPr="00B54250" w:rsidRDefault="00F84BAA" w:rsidP="00F84BAA">
      <w:pPr>
        <w:shd w:val="clear" w:color="auto" w:fill="FFFFFF"/>
        <w:rPr>
          <w:rFonts w:ascii="Arial" w:hAnsi="Arial" w:cs="Arial"/>
          <w:color w:val="000000"/>
          <w:sz w:val="14"/>
          <w:szCs w:val="14"/>
          <w:lang w:val="fr-FR"/>
        </w:rPr>
      </w:pPr>
      <w:hyperlink r:id="rId24" w:history="1">
        <w:r w:rsidRPr="00B54250">
          <w:rPr>
            <w:rFonts w:ascii="Verdana" w:hAnsi="Verdana" w:cs="Arial"/>
            <w:color w:val="663300"/>
            <w:sz w:val="14"/>
            <w:szCs w:val="14"/>
            <w:u w:val="single"/>
            <w:lang w:val="fr-FR"/>
          </w:rPr>
          <w:t>Source</w:t>
        </w:r>
      </w:hyperlink>
      <w:r w:rsidRPr="00B54250">
        <w:rPr>
          <w:rFonts w:ascii="Arial" w:hAnsi="Arial" w:cs="Arial"/>
          <w:color w:val="000000"/>
          <w:sz w:val="14"/>
          <w:szCs w:val="14"/>
          <w:lang w:val="fr-FR"/>
        </w:rPr>
        <w:br/>
        <w:t>Cette machine a enregistré de nombreux artistes canadiens dans les studios de RCA Victor, à Montréal, durant les années 1920 à 1940 (MSTC; 1995.1546)</w:t>
      </w:r>
    </w:p>
    <w:p w:rsidR="00F84BAA" w:rsidRPr="00B54250" w:rsidRDefault="00F84BAA" w:rsidP="00F84BAA">
      <w:pPr>
        <w:shd w:val="clear" w:color="auto" w:fill="FFFFFF"/>
        <w:rPr>
          <w:rFonts w:ascii="Verdana" w:hAnsi="Verdana" w:cs="Times New Roman"/>
          <w:color w:val="000000"/>
          <w:sz w:val="19"/>
          <w:szCs w:val="19"/>
          <w:lang w:val="fr-FR"/>
        </w:rPr>
      </w:pPr>
      <w:r w:rsidRPr="00B54250">
        <w:rPr>
          <w:rFonts w:ascii="Verdana" w:hAnsi="Verdana" w:cs="Times New Roman"/>
          <w:color w:val="000000"/>
          <w:sz w:val="19"/>
          <w:szCs w:val="19"/>
          <w:lang w:val="fr-FR"/>
        </w:rPr>
        <w:t xml:space="preserve">Les premiers tourne-disques entièrement électriques entrent sur le marché en 1926. En 1930, </w:t>
      </w:r>
      <w:r w:rsidRPr="007A616D">
        <w:rPr>
          <w:rFonts w:ascii="Verdana" w:hAnsi="Verdana" w:cs="Times New Roman"/>
          <w:color w:val="000000"/>
          <w:sz w:val="19"/>
          <w:szCs w:val="19"/>
          <w:highlight w:val="yellow"/>
          <w:lang w:val="fr-FR"/>
        </w:rPr>
        <w:t>la plupart de ces appareils intègrent une radio et un tourne-disque,</w:t>
      </w:r>
      <w:r w:rsidRPr="00B54250">
        <w:rPr>
          <w:rFonts w:ascii="Verdana" w:hAnsi="Verdana" w:cs="Times New Roman"/>
          <w:color w:val="000000"/>
          <w:sz w:val="19"/>
          <w:szCs w:val="19"/>
          <w:lang w:val="fr-FR"/>
        </w:rPr>
        <w:t xml:space="preserve"> sur lesquels les signaux captés par l'aiguille électromagnétique sont transmis, de l'amplificateur de la radio au haut-parleur. Pendant les années 1930, </w:t>
      </w:r>
      <w:r w:rsidRPr="007A616D">
        <w:rPr>
          <w:rFonts w:ascii="Verdana" w:hAnsi="Verdana" w:cs="Times New Roman"/>
          <w:color w:val="000000"/>
          <w:sz w:val="19"/>
          <w:szCs w:val="19"/>
          <w:highlight w:val="yellow"/>
          <w:lang w:val="fr-FR"/>
        </w:rPr>
        <w:t>l'industrie phonographique est presque complètement éclipsée par la radio.</w:t>
      </w:r>
      <w:r w:rsidRPr="00B54250">
        <w:rPr>
          <w:rFonts w:ascii="Verdana" w:hAnsi="Verdana" w:cs="Times New Roman"/>
          <w:color w:val="000000"/>
          <w:sz w:val="19"/>
          <w:szCs w:val="19"/>
          <w:lang w:val="fr-FR"/>
        </w:rPr>
        <w:t xml:space="preserve"> Peu de gens peuvent se permettre d'acheter des disques pendant la Grande Crise. L'un des rares débouchés intéressants pour les disques est le juke-box, qui devient populaire et fait partie de la décoration des bars et des cafés.</w:t>
      </w:r>
    </w:p>
    <w:p w:rsidR="00F84BAA" w:rsidRPr="00B54250" w:rsidRDefault="00F84BAA" w:rsidP="00F84BAA">
      <w:pPr>
        <w:shd w:val="clear" w:color="auto" w:fill="FFFFFF"/>
        <w:jc w:val="center"/>
        <w:rPr>
          <w:rFonts w:ascii="Verdana" w:eastAsia="Times New Roman" w:hAnsi="Verdana" w:cs="Times New Roman"/>
          <w:color w:val="000000"/>
          <w:sz w:val="19"/>
          <w:szCs w:val="19"/>
          <w:lang w:val="fr-FR"/>
        </w:rPr>
      </w:pPr>
      <w:r w:rsidRPr="00B54250">
        <w:rPr>
          <w:rFonts w:ascii="Verdana" w:eastAsia="Times New Roman" w:hAnsi="Verdana" w:cs="Times New Roman"/>
          <w:noProof/>
          <w:color w:val="663300"/>
          <w:sz w:val="19"/>
          <w:szCs w:val="19"/>
          <w:lang w:val="fr-FR"/>
        </w:rPr>
        <w:drawing>
          <wp:inline distT="0" distB="0" distL="0" distR="0" wp14:anchorId="2BD00AF3" wp14:editId="6740CC7D">
            <wp:extent cx="1906270" cy="2729230"/>
            <wp:effectExtent l="0" t="0" r="0" b="0"/>
            <wp:docPr id="34" name="Picture 34" descr="hoto du radio-phonographe Junior Combination de Canadian Marconi, appareil type, vers 1930 (MSTC; 1986.0619)">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oto du radio-phonographe Junior Combination de Canadian Marconi, appareil type, vers 1930 (MSTC; 1986.0619)">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6270" cy="2729230"/>
                    </a:xfrm>
                    <a:prstGeom prst="rect">
                      <a:avLst/>
                    </a:prstGeom>
                    <a:noFill/>
                    <a:ln>
                      <a:noFill/>
                    </a:ln>
                  </pic:spPr>
                </pic:pic>
              </a:graphicData>
            </a:graphic>
          </wp:inline>
        </w:drawing>
      </w:r>
    </w:p>
    <w:p w:rsidR="00F84BAA" w:rsidRPr="00B54250" w:rsidRDefault="00F84BAA" w:rsidP="00F84BAA">
      <w:pPr>
        <w:shd w:val="clear" w:color="auto" w:fill="FFFFFF"/>
        <w:rPr>
          <w:rFonts w:ascii="Arial" w:hAnsi="Arial" w:cs="Arial"/>
          <w:color w:val="000000"/>
          <w:sz w:val="14"/>
          <w:szCs w:val="14"/>
          <w:lang w:val="fr-FR"/>
        </w:rPr>
      </w:pPr>
      <w:hyperlink r:id="rId27" w:history="1">
        <w:r w:rsidRPr="00B54250">
          <w:rPr>
            <w:rFonts w:ascii="Verdana" w:hAnsi="Verdana" w:cs="Arial"/>
            <w:color w:val="663300"/>
            <w:sz w:val="14"/>
            <w:szCs w:val="14"/>
            <w:u w:val="single"/>
            <w:lang w:val="fr-FR"/>
          </w:rPr>
          <w:t>Source</w:t>
        </w:r>
      </w:hyperlink>
      <w:r w:rsidRPr="00B54250">
        <w:rPr>
          <w:rFonts w:ascii="Arial" w:hAnsi="Arial" w:cs="Arial"/>
          <w:color w:val="000000"/>
          <w:sz w:val="14"/>
          <w:szCs w:val="14"/>
          <w:lang w:val="fr-FR"/>
        </w:rPr>
        <w:br/>
        <w:t>Radio-phonographe Junior Combination de Canadian Marconi, appareil type, vers 1930 (MSTC; 1986.0619)</w:t>
      </w:r>
    </w:p>
    <w:p w:rsidR="00F84BAA" w:rsidRPr="00B54250" w:rsidRDefault="00F84BAA" w:rsidP="00F84BAA">
      <w:pPr>
        <w:shd w:val="clear" w:color="auto" w:fill="FFFFFF"/>
        <w:jc w:val="center"/>
        <w:rPr>
          <w:rFonts w:ascii="Verdana" w:eastAsia="Times New Roman" w:hAnsi="Verdana" w:cs="Times New Roman"/>
          <w:color w:val="000000"/>
          <w:sz w:val="19"/>
          <w:szCs w:val="19"/>
          <w:lang w:val="fr-FR"/>
        </w:rPr>
      </w:pPr>
      <w:r w:rsidRPr="00B54250">
        <w:rPr>
          <w:rFonts w:ascii="Verdana" w:eastAsia="Times New Roman" w:hAnsi="Verdana" w:cs="Times New Roman"/>
          <w:noProof/>
          <w:color w:val="663300"/>
          <w:sz w:val="19"/>
          <w:szCs w:val="19"/>
          <w:lang w:val="fr-FR"/>
        </w:rPr>
        <w:drawing>
          <wp:inline distT="0" distB="0" distL="0" distR="0" wp14:anchorId="3BF1CACD" wp14:editId="45FDE9D2">
            <wp:extent cx="1906270" cy="2827655"/>
            <wp:effectExtent l="0" t="0" r="0" b="0"/>
            <wp:docPr id="35" name="Picture 35" descr="hoto du juke-box Wurlitzer 412, 1936 (MSTC; 1971.0577)">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oto du juke-box Wurlitzer 412, 1936 (MSTC; 1971.0577)">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6270" cy="2827655"/>
                    </a:xfrm>
                    <a:prstGeom prst="rect">
                      <a:avLst/>
                    </a:prstGeom>
                    <a:noFill/>
                    <a:ln>
                      <a:noFill/>
                    </a:ln>
                  </pic:spPr>
                </pic:pic>
              </a:graphicData>
            </a:graphic>
          </wp:inline>
        </w:drawing>
      </w:r>
    </w:p>
    <w:p w:rsidR="00F84BAA" w:rsidRPr="00B54250" w:rsidRDefault="00F84BAA" w:rsidP="00F84BAA">
      <w:pPr>
        <w:shd w:val="clear" w:color="auto" w:fill="FFFFFF"/>
        <w:rPr>
          <w:rFonts w:ascii="Arial" w:hAnsi="Arial" w:cs="Arial"/>
          <w:color w:val="000000"/>
          <w:sz w:val="14"/>
          <w:szCs w:val="14"/>
          <w:lang w:val="fr-FR"/>
        </w:rPr>
      </w:pPr>
      <w:hyperlink r:id="rId30" w:history="1">
        <w:r w:rsidRPr="00B54250">
          <w:rPr>
            <w:rFonts w:ascii="Verdana" w:hAnsi="Verdana" w:cs="Arial"/>
            <w:color w:val="663300"/>
            <w:sz w:val="14"/>
            <w:szCs w:val="14"/>
            <w:u w:val="single"/>
            <w:lang w:val="fr-FR"/>
          </w:rPr>
          <w:t>Source</w:t>
        </w:r>
      </w:hyperlink>
      <w:r w:rsidRPr="00B54250">
        <w:rPr>
          <w:rFonts w:ascii="Arial" w:hAnsi="Arial" w:cs="Arial"/>
          <w:color w:val="000000"/>
          <w:sz w:val="14"/>
          <w:szCs w:val="14"/>
          <w:lang w:val="fr-FR"/>
        </w:rPr>
        <w:br/>
        <w:t>Juke-box Wurlitzer 412, 1936 (MSTC; 1971.0577)</w:t>
      </w:r>
    </w:p>
    <w:p w:rsidR="00F84BAA" w:rsidRPr="00B54250" w:rsidRDefault="00F84BAA" w:rsidP="00F84BAA">
      <w:pPr>
        <w:shd w:val="clear" w:color="auto" w:fill="FFFFFF"/>
        <w:rPr>
          <w:rFonts w:ascii="Verdana" w:hAnsi="Verdana" w:cs="Times New Roman"/>
          <w:color w:val="000000"/>
          <w:sz w:val="19"/>
          <w:szCs w:val="19"/>
          <w:lang w:val="fr-FR"/>
        </w:rPr>
      </w:pPr>
      <w:r w:rsidRPr="00B54250">
        <w:rPr>
          <w:rFonts w:ascii="Verdana" w:hAnsi="Verdana" w:cs="Times New Roman"/>
          <w:color w:val="000000"/>
          <w:sz w:val="19"/>
          <w:szCs w:val="19"/>
          <w:lang w:val="fr-FR"/>
        </w:rPr>
        <w:t xml:space="preserve">Après la Seconde Guerre mondiale, grâce à une nouvelle ère de prospérité, les industries du disque et du tourne-disque connaissent un regain de popularité. </w:t>
      </w:r>
      <w:r w:rsidRPr="00D70CF3">
        <w:rPr>
          <w:rFonts w:ascii="Verdana" w:hAnsi="Verdana" w:cs="Times New Roman"/>
          <w:color w:val="000000"/>
          <w:sz w:val="19"/>
          <w:szCs w:val="19"/>
          <w:highlight w:val="yellow"/>
          <w:lang w:val="fr-FR"/>
        </w:rPr>
        <w:t>Les disques en vinyle viennent remplacer les fragiles disques en gomme-laque</w:t>
      </w:r>
      <w:r w:rsidRPr="00B54250">
        <w:rPr>
          <w:rFonts w:ascii="Verdana" w:hAnsi="Verdana" w:cs="Times New Roman"/>
          <w:color w:val="000000"/>
          <w:sz w:val="19"/>
          <w:szCs w:val="19"/>
          <w:lang w:val="fr-FR"/>
        </w:rPr>
        <w:t xml:space="preserve">, et de nouvelles méthodes de gravure permettent de condenser davantage les sillons sur un disque. En plus de l'ancienne vitesse de </w:t>
      </w:r>
      <w:r w:rsidRPr="00D70CF3">
        <w:rPr>
          <w:rFonts w:ascii="Verdana" w:hAnsi="Verdana" w:cs="Times New Roman"/>
          <w:color w:val="000000"/>
          <w:sz w:val="19"/>
          <w:szCs w:val="19"/>
          <w:highlight w:val="yellow"/>
          <w:lang w:val="fr-FR"/>
        </w:rPr>
        <w:t>78 tr/min</w:t>
      </w:r>
      <w:r w:rsidRPr="00B54250">
        <w:rPr>
          <w:rFonts w:ascii="Verdana" w:hAnsi="Verdana" w:cs="Times New Roman"/>
          <w:color w:val="000000"/>
          <w:sz w:val="19"/>
          <w:szCs w:val="19"/>
          <w:lang w:val="fr-FR"/>
        </w:rPr>
        <w:t xml:space="preserve">, les consommateurs doivent donc composer avec deux autres vitesses : 33 1/3 tr/min pour les disques de longue durée de Columbia, et 45 tr/min pour les disques de courte durée dits « 45 tours » de RCA. Ces derniers deviennent les disques de prédilection pour </w:t>
      </w:r>
      <w:proofErr w:type="gramStart"/>
      <w:r w:rsidRPr="00B54250">
        <w:rPr>
          <w:rFonts w:ascii="Verdana" w:hAnsi="Verdana" w:cs="Times New Roman"/>
          <w:color w:val="000000"/>
          <w:sz w:val="19"/>
          <w:szCs w:val="19"/>
          <w:lang w:val="fr-FR"/>
        </w:rPr>
        <w:t>les juke-box</w:t>
      </w:r>
      <w:proofErr w:type="gramEnd"/>
      <w:r w:rsidRPr="00B54250">
        <w:rPr>
          <w:rFonts w:ascii="Verdana" w:hAnsi="Verdana" w:cs="Times New Roman"/>
          <w:color w:val="000000"/>
          <w:sz w:val="19"/>
          <w:szCs w:val="19"/>
          <w:lang w:val="fr-FR"/>
        </w:rPr>
        <w:t xml:space="preserve"> et attirent la faveur des adolescents qui, durant les années 1950, constituent un marché influent pour la musique « pop ». Les émissions de radio « Top 40 » deviennent le principal moyen de promotion de cette musique. Jusqu'à l'avènement des albums de rock, joués par les stations de radio FM à la fin des années 1960, le disque de longue durée est destiné à une clientèle plus âgée qui écoute de la musique classique, du jazz et les airs des spectacles de Broadway. La plupart des tourne-disques sur le marché après 1950 avaient trois ou même quatre vitesses.</w:t>
      </w:r>
    </w:p>
    <w:p w:rsidR="00F84BAA" w:rsidRPr="00B54250" w:rsidRDefault="00F84BAA" w:rsidP="00F84BAA">
      <w:pPr>
        <w:shd w:val="clear" w:color="auto" w:fill="FFFFFF"/>
        <w:jc w:val="center"/>
        <w:rPr>
          <w:rFonts w:ascii="Verdana" w:eastAsia="Times New Roman" w:hAnsi="Verdana" w:cs="Times New Roman"/>
          <w:color w:val="000000"/>
          <w:sz w:val="19"/>
          <w:szCs w:val="19"/>
          <w:lang w:val="fr-FR"/>
        </w:rPr>
      </w:pPr>
      <w:r w:rsidRPr="00B54250">
        <w:rPr>
          <w:rFonts w:ascii="Verdana" w:eastAsia="Times New Roman" w:hAnsi="Verdana" w:cs="Times New Roman"/>
          <w:noProof/>
          <w:color w:val="663300"/>
          <w:sz w:val="19"/>
          <w:szCs w:val="19"/>
          <w:lang w:val="fr-FR"/>
        </w:rPr>
        <w:drawing>
          <wp:inline distT="0" distB="0" distL="0" distR="0" wp14:anchorId="390004D7" wp14:editId="50C686FE">
            <wp:extent cx="1906270" cy="1273175"/>
            <wp:effectExtent l="0" t="0" r="0" b="0"/>
            <wp:docPr id="36" name="Picture 36" descr="hoto du tourne-disque VA-45 de RCA Victor qui jouait les nouveaux disques 45 tours en vinyle, vers 1949 (Peter Lindell/MSTC; 1973.0321)">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oto du tourne-disque VA-45 de RCA Victor qui jouait les nouveaux disques 45 tours en vinyle, vers 1949 (Peter Lindell/MSTC; 1973.0321)">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6270" cy="1273175"/>
                    </a:xfrm>
                    <a:prstGeom prst="rect">
                      <a:avLst/>
                    </a:prstGeom>
                    <a:noFill/>
                    <a:ln>
                      <a:noFill/>
                    </a:ln>
                  </pic:spPr>
                </pic:pic>
              </a:graphicData>
            </a:graphic>
          </wp:inline>
        </w:drawing>
      </w:r>
    </w:p>
    <w:p w:rsidR="00F84BAA" w:rsidRPr="00B54250" w:rsidRDefault="00F84BAA" w:rsidP="00F84BAA">
      <w:pPr>
        <w:shd w:val="clear" w:color="auto" w:fill="FFFFFF"/>
        <w:rPr>
          <w:rFonts w:ascii="Arial" w:hAnsi="Arial" w:cs="Arial"/>
          <w:color w:val="000000"/>
          <w:sz w:val="14"/>
          <w:szCs w:val="14"/>
          <w:lang w:val="fr-FR"/>
        </w:rPr>
      </w:pPr>
      <w:hyperlink r:id="rId33" w:history="1">
        <w:r w:rsidRPr="00B54250">
          <w:rPr>
            <w:rFonts w:ascii="Verdana" w:hAnsi="Verdana" w:cs="Arial"/>
            <w:color w:val="663300"/>
            <w:sz w:val="14"/>
            <w:szCs w:val="14"/>
            <w:u w:val="single"/>
            <w:lang w:val="fr-FR"/>
          </w:rPr>
          <w:t>Source</w:t>
        </w:r>
      </w:hyperlink>
      <w:r w:rsidRPr="00B54250">
        <w:rPr>
          <w:rFonts w:ascii="Arial" w:hAnsi="Arial" w:cs="Arial"/>
          <w:color w:val="000000"/>
          <w:sz w:val="14"/>
          <w:szCs w:val="14"/>
          <w:lang w:val="fr-FR"/>
        </w:rPr>
        <w:br/>
        <w:t>Le tourne-disque VA-45 de RCAVictor jouait les nouveaux disques 45 tours en vinyle, vers 1949 (Peter Lindell/MSTC; 1973.0321)</w:t>
      </w:r>
    </w:p>
    <w:p w:rsidR="00F84BAA" w:rsidRPr="00B54250" w:rsidRDefault="00F84BAA" w:rsidP="00F84BAA">
      <w:pPr>
        <w:shd w:val="clear" w:color="auto" w:fill="FFFFFF"/>
        <w:rPr>
          <w:rFonts w:ascii="Verdana" w:hAnsi="Verdana" w:cs="Times New Roman"/>
          <w:color w:val="000000"/>
          <w:sz w:val="19"/>
          <w:szCs w:val="19"/>
          <w:lang w:val="fr-FR"/>
        </w:rPr>
      </w:pPr>
      <w:r w:rsidRPr="00B54250">
        <w:rPr>
          <w:rFonts w:ascii="Verdana" w:hAnsi="Verdana" w:cs="Times New Roman"/>
          <w:color w:val="000000"/>
          <w:sz w:val="19"/>
          <w:szCs w:val="19"/>
          <w:lang w:val="fr-FR"/>
        </w:rPr>
        <w:t>Avant 1970, la division démographique des formats de disques se reflète dans les différents marchés du tourne-disque. Au bas de l'échelle des prix figurent les petits tourne-disques monophoniques. Après la Seconde Guerre mondiale, l'apparition de la « haute fidélité » en tant que symbole de statut social influence les deux autres créneaux du marché. Dès le milieu des années 1920, les ingénieurs du son ont progressivement augmenté la gamme des fréquences et réduit les bruits parasites et la distorsion des enregistrements. Au cours des années 1950, on introduit les techniques stéréophoniques pour ajouter l'illusion d'amplitude et de directivité des sons. On effectue les premiers enregistrements stéréophoniques sur ruban, mais en 1958, les maisons de disques commencent à commercialiser des disques stéréo de longue durée. À mesure que les données contenues sur le disque augmentent, le cercle petit, mais grandissant d'audiophiles commence à s'impatienter devant les possibilités beaucoup trop limitées de la plupart des tourne-disques, et nombre d'entre eux assemblent eux-mêmes leurs chaînes haute fidélité à partir d'éléments achetés par correspondance ou dans des boutiques spécialisées en électronique. Certaines de ces chaînes sont installées dans des meubles en bois construits sur mesure. Au cours des années 1950 et 1960, des fabricants canadiens comme Electrohome et Clairtone fabriquent des meubles de grandes dimensions et de styles divers dans lesquels on installe des éléments stéréo moins coûteux.</w:t>
      </w:r>
    </w:p>
    <w:p w:rsidR="00F84BAA" w:rsidRPr="00B54250" w:rsidRDefault="00F84BAA" w:rsidP="00F84BAA">
      <w:pPr>
        <w:shd w:val="clear" w:color="auto" w:fill="FFFFFF"/>
        <w:jc w:val="center"/>
        <w:rPr>
          <w:rFonts w:ascii="Verdana" w:eastAsia="Times New Roman" w:hAnsi="Verdana" w:cs="Times New Roman"/>
          <w:color w:val="000000"/>
          <w:sz w:val="19"/>
          <w:szCs w:val="19"/>
          <w:lang w:val="fr-FR"/>
        </w:rPr>
      </w:pPr>
      <w:r w:rsidRPr="00B54250">
        <w:rPr>
          <w:rFonts w:ascii="Verdana" w:eastAsia="Times New Roman" w:hAnsi="Verdana" w:cs="Times New Roman"/>
          <w:noProof/>
          <w:color w:val="663300"/>
          <w:sz w:val="19"/>
          <w:szCs w:val="19"/>
          <w:lang w:val="fr-FR"/>
        </w:rPr>
        <w:drawing>
          <wp:inline distT="0" distB="0" distL="0" distR="0" wp14:anchorId="6B35A4C6" wp14:editId="03FF2C5B">
            <wp:extent cx="1906270" cy="1181735"/>
            <wp:effectExtent l="0" t="0" r="0" b="12065"/>
            <wp:docPr id="37" name="Picture 37" descr="hoto du tourne-disque Symphonic 556 (Peter Lindell/MSTC; 1973.0199)">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oto du tourne-disque Symphonic 556 (Peter Lindell/MSTC; 1973.0199)">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6270" cy="1181735"/>
                    </a:xfrm>
                    <a:prstGeom prst="rect">
                      <a:avLst/>
                    </a:prstGeom>
                    <a:noFill/>
                    <a:ln>
                      <a:noFill/>
                    </a:ln>
                  </pic:spPr>
                </pic:pic>
              </a:graphicData>
            </a:graphic>
          </wp:inline>
        </w:drawing>
      </w:r>
    </w:p>
    <w:p w:rsidR="00F84BAA" w:rsidRPr="00B54250" w:rsidRDefault="00F84BAA" w:rsidP="00F84BAA">
      <w:pPr>
        <w:shd w:val="clear" w:color="auto" w:fill="FFFFFF"/>
        <w:rPr>
          <w:rFonts w:ascii="Arial" w:hAnsi="Arial" w:cs="Arial"/>
          <w:color w:val="000000"/>
          <w:sz w:val="14"/>
          <w:szCs w:val="14"/>
          <w:lang w:val="fr-FR"/>
        </w:rPr>
      </w:pPr>
      <w:hyperlink r:id="rId36" w:history="1">
        <w:r w:rsidRPr="00B54250">
          <w:rPr>
            <w:rFonts w:ascii="Verdana" w:hAnsi="Verdana" w:cs="Arial"/>
            <w:color w:val="663300"/>
            <w:sz w:val="14"/>
            <w:szCs w:val="14"/>
            <w:u w:val="single"/>
            <w:lang w:val="fr-FR"/>
          </w:rPr>
          <w:t>Source</w:t>
        </w:r>
      </w:hyperlink>
      <w:r w:rsidRPr="00B54250">
        <w:rPr>
          <w:rFonts w:ascii="Arial" w:hAnsi="Arial" w:cs="Arial"/>
          <w:color w:val="000000"/>
          <w:sz w:val="14"/>
          <w:szCs w:val="14"/>
          <w:lang w:val="fr-FR"/>
        </w:rPr>
        <w:br/>
        <w:t>Le tourne-disque Symphonic 556 et autres appareils du même type régnaient en maître dans les salles de jeux des années 1960 (Peter Lindell/MSTC; 1973.0199)</w:t>
      </w:r>
    </w:p>
    <w:p w:rsidR="00F84BAA" w:rsidRPr="00B54250" w:rsidRDefault="00F84BAA" w:rsidP="00F84BAA">
      <w:pPr>
        <w:shd w:val="clear" w:color="auto" w:fill="FFFFFF"/>
        <w:jc w:val="center"/>
        <w:rPr>
          <w:rFonts w:ascii="Verdana" w:eastAsia="Times New Roman" w:hAnsi="Verdana" w:cs="Times New Roman"/>
          <w:color w:val="000000"/>
          <w:sz w:val="19"/>
          <w:szCs w:val="19"/>
          <w:lang w:val="fr-FR"/>
        </w:rPr>
      </w:pPr>
      <w:r w:rsidRPr="00B54250">
        <w:rPr>
          <w:rFonts w:ascii="Verdana" w:eastAsia="Times New Roman" w:hAnsi="Verdana" w:cs="Times New Roman"/>
          <w:noProof/>
          <w:color w:val="663300"/>
          <w:sz w:val="19"/>
          <w:szCs w:val="19"/>
          <w:lang w:val="fr-FR"/>
        </w:rPr>
        <w:drawing>
          <wp:inline distT="0" distB="0" distL="0" distR="0" wp14:anchorId="6F554C3D" wp14:editId="365AAE4E">
            <wp:extent cx="1906270" cy="1800860"/>
            <wp:effectExtent l="0" t="0" r="0" b="2540"/>
            <wp:docPr id="38" name="Picture 38" descr="hoto d'un système stéréo chic à éléments séparés, vers 1962 (MSTC; 1984.0799; 1984.0800)">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oto d'un système stéréo chic à éléments séparés, vers 1962 (MSTC; 1984.0799; 1984.0800)">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6270" cy="1800860"/>
                    </a:xfrm>
                    <a:prstGeom prst="rect">
                      <a:avLst/>
                    </a:prstGeom>
                    <a:noFill/>
                    <a:ln>
                      <a:noFill/>
                    </a:ln>
                  </pic:spPr>
                </pic:pic>
              </a:graphicData>
            </a:graphic>
          </wp:inline>
        </w:drawing>
      </w:r>
    </w:p>
    <w:p w:rsidR="00F84BAA" w:rsidRPr="00B54250" w:rsidRDefault="00F84BAA" w:rsidP="00F84BAA">
      <w:pPr>
        <w:shd w:val="clear" w:color="auto" w:fill="FFFFFF"/>
        <w:rPr>
          <w:rFonts w:ascii="Arial" w:hAnsi="Arial" w:cs="Arial"/>
          <w:color w:val="000000"/>
          <w:sz w:val="14"/>
          <w:szCs w:val="14"/>
          <w:lang w:val="fr-FR"/>
        </w:rPr>
      </w:pPr>
      <w:hyperlink r:id="rId39" w:history="1">
        <w:r w:rsidRPr="00B54250">
          <w:rPr>
            <w:rFonts w:ascii="Verdana" w:hAnsi="Verdana" w:cs="Arial"/>
            <w:color w:val="663300"/>
            <w:sz w:val="14"/>
            <w:szCs w:val="14"/>
            <w:u w:val="single"/>
            <w:lang w:val="fr-FR"/>
          </w:rPr>
          <w:t>Source</w:t>
        </w:r>
      </w:hyperlink>
      <w:r w:rsidRPr="00B54250">
        <w:rPr>
          <w:rFonts w:ascii="Arial" w:hAnsi="Arial" w:cs="Arial"/>
          <w:color w:val="000000"/>
          <w:sz w:val="14"/>
          <w:szCs w:val="14"/>
          <w:lang w:val="fr-FR"/>
        </w:rPr>
        <w:br/>
        <w:t>Système stéréo chic à éléments séparés, vers 1962. Éléments électroniques Leak, haut-parleurs Wharfedale (MSTC; 1984.0799; 1984.0800)</w:t>
      </w:r>
    </w:p>
    <w:p w:rsidR="00F84BAA" w:rsidRPr="00B54250" w:rsidRDefault="00F84BAA">
      <w:pPr>
        <w:rPr>
          <w:lang w:val="fr-FR"/>
        </w:rPr>
      </w:pPr>
    </w:p>
    <w:p w:rsidR="00F84BAA" w:rsidRPr="00B54250" w:rsidRDefault="00F84BAA" w:rsidP="00F84BAA">
      <w:pPr>
        <w:rPr>
          <w:lang w:val="fr-FR"/>
        </w:rPr>
      </w:pPr>
    </w:p>
    <w:p w:rsidR="00F84BAA" w:rsidRPr="00B54250" w:rsidRDefault="00F84BAA" w:rsidP="00F84BAA">
      <w:pPr>
        <w:shd w:val="clear" w:color="auto" w:fill="FFFFFF"/>
        <w:outlineLvl w:val="2"/>
        <w:rPr>
          <w:rFonts w:ascii="Verdana" w:eastAsia="Times New Roman" w:hAnsi="Verdana" w:cs="Times New Roman"/>
          <w:b/>
          <w:bCs/>
          <w:color w:val="000000"/>
          <w:sz w:val="22"/>
          <w:szCs w:val="22"/>
          <w:lang w:val="fr-FR"/>
        </w:rPr>
      </w:pPr>
      <w:r w:rsidRPr="00B54250">
        <w:rPr>
          <w:rFonts w:ascii="Verdana" w:eastAsia="Times New Roman" w:hAnsi="Verdana" w:cs="Times New Roman"/>
          <w:b/>
          <w:bCs/>
          <w:color w:val="000000"/>
          <w:sz w:val="22"/>
          <w:szCs w:val="22"/>
          <w:lang w:val="fr-FR"/>
        </w:rPr>
        <w:t>Les magnétophones</w:t>
      </w:r>
    </w:p>
    <w:p w:rsidR="00F84BAA" w:rsidRPr="00B54250" w:rsidRDefault="00F84BAA" w:rsidP="00F84BAA">
      <w:pPr>
        <w:shd w:val="clear" w:color="auto" w:fill="FFFFFF"/>
        <w:rPr>
          <w:rFonts w:ascii="Verdana" w:hAnsi="Verdana" w:cs="Times New Roman"/>
          <w:color w:val="000000"/>
          <w:sz w:val="19"/>
          <w:szCs w:val="19"/>
          <w:lang w:val="fr-FR"/>
        </w:rPr>
      </w:pPr>
      <w:r w:rsidRPr="00B54250">
        <w:rPr>
          <w:rFonts w:ascii="Verdana" w:hAnsi="Verdana" w:cs="Times New Roman"/>
          <w:color w:val="000000"/>
          <w:sz w:val="19"/>
          <w:szCs w:val="19"/>
          <w:lang w:val="fr-FR"/>
        </w:rPr>
        <w:t xml:space="preserve">Après l'avènement des microphones et des amplificateurs électroniques, la révolution technique suivante de l'enregistrement sonore se produit lors de l'introduction des enregistreurs à ruban magnétique. La technologie de l'enregistrement magnétique remonte à 1898, lorsque Valdemar Poulsen brevette le Telegraphon, un appareil qui enregistre les signaux audioélectriques provenant d'un transmetteur téléphonique sous forme de variations d'un champ magnétique sur une corde à piano. Au cours des 30 années suivantes, cette technologie évolue très lentement. Cependant, vers 1930, les progrès accomplis en électronique permettent de commercialiser avec succès, en Europe et en Amérique du Nord, les premiers enregistreurs à fil comme machines à dicter et enregistreurs téléphoniques. </w:t>
      </w:r>
      <w:r w:rsidRPr="00BC105D">
        <w:rPr>
          <w:rFonts w:ascii="Verdana" w:hAnsi="Verdana" w:cs="Times New Roman"/>
          <w:color w:val="000000"/>
          <w:sz w:val="19"/>
          <w:szCs w:val="19"/>
          <w:highlight w:val="yellow"/>
          <w:lang w:val="fr-FR"/>
        </w:rPr>
        <w:t>À l'extérieur de l'Allemagne, la forme dominante de l'enregistrement magnétique jusqu'en 1950 environ reste le support d'enregistrement en acier, qu'il s'agisse d'un fil ou d'un ruban</w:t>
      </w:r>
      <w:r w:rsidRPr="00B54250">
        <w:rPr>
          <w:rFonts w:ascii="Verdana" w:hAnsi="Verdana" w:cs="Times New Roman"/>
          <w:color w:val="000000"/>
          <w:sz w:val="19"/>
          <w:szCs w:val="19"/>
          <w:lang w:val="fr-FR"/>
        </w:rPr>
        <w:t>. Le Blattnerphone, ou enregistreur Marconi-Stille, constitue sans doute le modèle le plus intéressant. Ce gros appareil, qui permettait de faire des enregistrements sur un ruban en acier d'une largeur de trois millimètres, a été mis au point en Allemagne et vendu à plusieurs stations de radio, dont le prédécesseur de la Société Radio-Canada, en 1935.</w:t>
      </w:r>
    </w:p>
    <w:p w:rsidR="00F84BAA" w:rsidRPr="00B54250" w:rsidRDefault="00F84BAA" w:rsidP="00F84BAA">
      <w:pPr>
        <w:shd w:val="clear" w:color="auto" w:fill="FFFFFF"/>
        <w:jc w:val="center"/>
        <w:rPr>
          <w:rFonts w:ascii="Verdana" w:eastAsia="Times New Roman" w:hAnsi="Verdana" w:cs="Times New Roman"/>
          <w:color w:val="000000"/>
          <w:sz w:val="19"/>
          <w:szCs w:val="19"/>
          <w:lang w:val="fr-FR"/>
        </w:rPr>
      </w:pPr>
      <w:r w:rsidRPr="00B54250">
        <w:rPr>
          <w:rFonts w:ascii="Verdana" w:eastAsia="Times New Roman" w:hAnsi="Verdana" w:cs="Times New Roman"/>
          <w:noProof/>
          <w:color w:val="663300"/>
          <w:sz w:val="19"/>
          <w:szCs w:val="19"/>
          <w:lang w:val="fr-FR"/>
        </w:rPr>
        <w:drawing>
          <wp:inline distT="0" distB="0" distL="0" distR="0" wp14:anchorId="4FDDC0C6" wp14:editId="09394EFD">
            <wp:extent cx="1906270" cy="2869565"/>
            <wp:effectExtent l="0" t="0" r="0" b="635"/>
            <wp:docPr id="45" name="Picture 45" descr="hoto d'un Blattnerphone, 1933 (MSTC; 1969.0727)">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oto d'un Blattnerphone, 1933 (MSTC; 1969.0727)">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6270" cy="2869565"/>
                    </a:xfrm>
                    <a:prstGeom prst="rect">
                      <a:avLst/>
                    </a:prstGeom>
                    <a:noFill/>
                    <a:ln>
                      <a:noFill/>
                    </a:ln>
                  </pic:spPr>
                </pic:pic>
              </a:graphicData>
            </a:graphic>
          </wp:inline>
        </w:drawing>
      </w:r>
    </w:p>
    <w:p w:rsidR="00F84BAA" w:rsidRPr="00B54250" w:rsidRDefault="00F84BAA" w:rsidP="00F84BAA">
      <w:pPr>
        <w:shd w:val="clear" w:color="auto" w:fill="FFFFFF"/>
        <w:rPr>
          <w:rFonts w:ascii="Arial" w:hAnsi="Arial" w:cs="Arial"/>
          <w:color w:val="000000"/>
          <w:sz w:val="14"/>
          <w:szCs w:val="14"/>
          <w:lang w:val="fr-FR"/>
        </w:rPr>
      </w:pPr>
      <w:hyperlink r:id="rId42" w:history="1">
        <w:r w:rsidRPr="00B54250">
          <w:rPr>
            <w:rFonts w:ascii="Verdana" w:hAnsi="Verdana" w:cs="Arial"/>
            <w:color w:val="663300"/>
            <w:sz w:val="14"/>
            <w:szCs w:val="14"/>
            <w:u w:val="single"/>
            <w:lang w:val="fr-FR"/>
          </w:rPr>
          <w:t>Source</w:t>
        </w:r>
      </w:hyperlink>
      <w:r w:rsidRPr="00B54250">
        <w:rPr>
          <w:rFonts w:ascii="Arial" w:hAnsi="Arial" w:cs="Arial"/>
          <w:color w:val="000000"/>
          <w:sz w:val="14"/>
          <w:szCs w:val="14"/>
          <w:lang w:val="fr-FR"/>
        </w:rPr>
        <w:br/>
        <w:t>Une bobine chargée d'un Blattnerphone pesait 15 kg, 1933 (MSTC; 1969.0727)</w:t>
      </w:r>
    </w:p>
    <w:p w:rsidR="00F84BAA" w:rsidRPr="00B54250" w:rsidRDefault="00F84BAA" w:rsidP="00F84BAA">
      <w:pPr>
        <w:shd w:val="clear" w:color="auto" w:fill="FFFFFF"/>
        <w:rPr>
          <w:rFonts w:ascii="Verdana" w:hAnsi="Verdana" w:cs="Times New Roman"/>
          <w:color w:val="000000"/>
          <w:sz w:val="19"/>
          <w:szCs w:val="19"/>
          <w:lang w:val="fr-FR"/>
        </w:rPr>
      </w:pPr>
      <w:r w:rsidRPr="00B54250">
        <w:rPr>
          <w:rFonts w:ascii="Verdana" w:hAnsi="Verdana" w:cs="Times New Roman"/>
          <w:color w:val="000000"/>
          <w:sz w:val="19"/>
          <w:szCs w:val="19"/>
          <w:lang w:val="fr-FR"/>
        </w:rPr>
        <w:t xml:space="preserve">À peu près à la même époque que celle de l'introduction de l'appareil </w:t>
      </w:r>
      <w:r w:rsidRPr="00BC105D">
        <w:rPr>
          <w:rFonts w:ascii="Verdana" w:hAnsi="Verdana" w:cs="Times New Roman"/>
          <w:color w:val="000000"/>
          <w:sz w:val="19"/>
          <w:szCs w:val="19"/>
          <w:highlight w:val="yellow"/>
          <w:lang w:val="fr-FR"/>
        </w:rPr>
        <w:t>Blattnerphone</w:t>
      </w:r>
      <w:r w:rsidRPr="00B54250">
        <w:rPr>
          <w:rFonts w:ascii="Verdana" w:hAnsi="Verdana" w:cs="Times New Roman"/>
          <w:color w:val="000000"/>
          <w:sz w:val="19"/>
          <w:szCs w:val="19"/>
          <w:lang w:val="fr-FR"/>
        </w:rPr>
        <w:t xml:space="preserve">, d'autres chercheurs allemands </w:t>
      </w:r>
      <w:proofErr w:type="gramStart"/>
      <w:r w:rsidRPr="00B54250">
        <w:rPr>
          <w:rFonts w:ascii="Verdana" w:hAnsi="Verdana" w:cs="Times New Roman"/>
          <w:color w:val="000000"/>
          <w:sz w:val="19"/>
          <w:szCs w:val="19"/>
          <w:lang w:val="fr-FR"/>
        </w:rPr>
        <w:t>perfectionnent</w:t>
      </w:r>
      <w:proofErr w:type="gramEnd"/>
      <w:r w:rsidRPr="00B54250">
        <w:rPr>
          <w:rFonts w:ascii="Verdana" w:hAnsi="Verdana" w:cs="Times New Roman"/>
          <w:color w:val="000000"/>
          <w:sz w:val="19"/>
          <w:szCs w:val="19"/>
          <w:lang w:val="fr-FR"/>
        </w:rPr>
        <w:t xml:space="preserve"> </w:t>
      </w:r>
      <w:r w:rsidRPr="00BC105D">
        <w:rPr>
          <w:rFonts w:ascii="Verdana" w:hAnsi="Verdana" w:cs="Times New Roman"/>
          <w:color w:val="000000"/>
          <w:sz w:val="19"/>
          <w:szCs w:val="19"/>
          <w:highlight w:val="yellow"/>
          <w:lang w:val="fr-FR"/>
        </w:rPr>
        <w:t>une méthode qui consiste à enrober de particules d'oxyde de fer un mince ruban en celluloïd.</w:t>
      </w:r>
      <w:r w:rsidRPr="00B54250">
        <w:rPr>
          <w:rFonts w:ascii="Verdana" w:hAnsi="Verdana" w:cs="Times New Roman"/>
          <w:color w:val="000000"/>
          <w:sz w:val="19"/>
          <w:szCs w:val="19"/>
          <w:lang w:val="fr-FR"/>
        </w:rPr>
        <w:t xml:space="preserve"> Non seulement le ruban ainsi obtenu devient-il beaucoup plus léger et compact qu'un fil ou un ruban en acier, mais il est aussi plus facile d'en magnétiser les particules de fer. Après la Seconde Guerre mondiale, les fabricants américains proposent des copies de ces magnétophones allemands. Bien que le premier appareil de ce genre, le modèle Brush BK-401, ait été conçu comme enregistreur personnel, les stations radio et les maisons de disques ne tardent pas à acquérir un grand nombre de modèles professionnels comme l'Ampex 300. Avec ces appareils, on peut non seulement effectuer des enregistrements de haute fidélité et avec peu de bruits de fond, mais on peut également les utiliser pour enregistrer de longues séances ininterrompues. De plus, il devient possible de corriger les erreurs ou d'assembler diverses émissions avec un simple recoupement des passages désirés. À partir des années 1950, les techniciens à l'enregistrement découvrent également que la surimpression sonore ou l'enregistrement sur plusieurs pistes leur permet d'obtenir un résultat idéal, sans avoir à enregistrer tout un ensemble en une seule séance parfaite, mais très éprouvante.</w:t>
      </w:r>
    </w:p>
    <w:p w:rsidR="00F84BAA" w:rsidRPr="00B54250" w:rsidRDefault="00F84BAA" w:rsidP="00F84BAA">
      <w:pPr>
        <w:shd w:val="clear" w:color="auto" w:fill="FFFFFF"/>
        <w:jc w:val="center"/>
        <w:rPr>
          <w:rFonts w:ascii="Verdana" w:eastAsia="Times New Roman" w:hAnsi="Verdana" w:cs="Times New Roman"/>
          <w:color w:val="000000"/>
          <w:sz w:val="19"/>
          <w:szCs w:val="19"/>
          <w:lang w:val="fr-FR"/>
        </w:rPr>
      </w:pPr>
      <w:r w:rsidRPr="00B54250">
        <w:rPr>
          <w:rFonts w:ascii="Verdana" w:eastAsia="Times New Roman" w:hAnsi="Verdana" w:cs="Times New Roman"/>
          <w:noProof/>
          <w:color w:val="663300"/>
          <w:sz w:val="19"/>
          <w:szCs w:val="19"/>
          <w:lang w:val="fr-FR"/>
        </w:rPr>
        <w:drawing>
          <wp:inline distT="0" distB="0" distL="0" distR="0" wp14:anchorId="7697F854" wp14:editId="3F1EA61A">
            <wp:extent cx="1906270" cy="2855595"/>
            <wp:effectExtent l="0" t="0" r="0" b="0"/>
            <wp:docPr id="46" name="Picture 46" descr="hoto d'un magnétophone à ruban Brush BK-401, 1947 (MSTC; 1973.0201)">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oto d'un magnétophone à ruban Brush BK-401, 1947 (MSTC; 1973.0201)">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6270" cy="2855595"/>
                    </a:xfrm>
                    <a:prstGeom prst="rect">
                      <a:avLst/>
                    </a:prstGeom>
                    <a:noFill/>
                    <a:ln>
                      <a:noFill/>
                    </a:ln>
                  </pic:spPr>
                </pic:pic>
              </a:graphicData>
            </a:graphic>
          </wp:inline>
        </w:drawing>
      </w:r>
    </w:p>
    <w:p w:rsidR="00F84BAA" w:rsidRPr="00B54250" w:rsidRDefault="00F84BAA" w:rsidP="00F84BAA">
      <w:pPr>
        <w:shd w:val="clear" w:color="auto" w:fill="FFFFFF"/>
        <w:rPr>
          <w:rFonts w:ascii="Arial" w:hAnsi="Arial" w:cs="Arial"/>
          <w:color w:val="000000"/>
          <w:sz w:val="14"/>
          <w:szCs w:val="14"/>
          <w:lang w:val="fr-FR"/>
        </w:rPr>
      </w:pPr>
      <w:hyperlink r:id="rId45" w:history="1">
        <w:r w:rsidRPr="00B54250">
          <w:rPr>
            <w:rFonts w:ascii="Verdana" w:hAnsi="Verdana" w:cs="Arial"/>
            <w:color w:val="663300"/>
            <w:sz w:val="14"/>
            <w:szCs w:val="14"/>
            <w:u w:val="single"/>
            <w:lang w:val="fr-FR"/>
          </w:rPr>
          <w:t>Source</w:t>
        </w:r>
      </w:hyperlink>
      <w:r w:rsidRPr="00B54250">
        <w:rPr>
          <w:rFonts w:ascii="Arial" w:hAnsi="Arial" w:cs="Arial"/>
          <w:color w:val="000000"/>
          <w:sz w:val="14"/>
          <w:szCs w:val="14"/>
          <w:lang w:val="fr-FR"/>
        </w:rPr>
        <w:br/>
        <w:t>Magnétophone à ruban Brush BK-401, 1947 (MSTC; 1973.0201)</w:t>
      </w:r>
    </w:p>
    <w:p w:rsidR="00F84BAA" w:rsidRPr="00B54250" w:rsidRDefault="00F84BAA" w:rsidP="00F84BAA">
      <w:pPr>
        <w:shd w:val="clear" w:color="auto" w:fill="FFFFFF"/>
        <w:jc w:val="center"/>
        <w:rPr>
          <w:rFonts w:ascii="Verdana" w:eastAsia="Times New Roman" w:hAnsi="Verdana" w:cs="Times New Roman"/>
          <w:color w:val="000000"/>
          <w:sz w:val="19"/>
          <w:szCs w:val="19"/>
          <w:lang w:val="fr-FR"/>
        </w:rPr>
      </w:pPr>
      <w:r w:rsidRPr="00B54250">
        <w:rPr>
          <w:rFonts w:ascii="Verdana" w:eastAsia="Times New Roman" w:hAnsi="Verdana" w:cs="Times New Roman"/>
          <w:noProof/>
          <w:color w:val="663300"/>
          <w:sz w:val="19"/>
          <w:szCs w:val="19"/>
          <w:lang w:val="fr-FR"/>
        </w:rPr>
        <w:drawing>
          <wp:inline distT="0" distB="0" distL="0" distR="0" wp14:anchorId="15D70964" wp14:editId="759001EA">
            <wp:extent cx="1906270" cy="2644775"/>
            <wp:effectExtent l="0" t="0" r="0" b="0"/>
            <wp:docPr id="47" name="Picture 47" descr="hoto d'un modèle Ampex 300, la norme pour l'enregistrement des rubans maîtres, de 1948 à 1952 (Peter Lindell/MSTC; 1984.0005)">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oto d'un modèle Ampex 300, la norme pour l'enregistrement des rubans maîtres, de 1948 à 1952 (Peter Lindell/MSTC; 1984.0005)">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6270" cy="2644775"/>
                    </a:xfrm>
                    <a:prstGeom prst="rect">
                      <a:avLst/>
                    </a:prstGeom>
                    <a:noFill/>
                    <a:ln>
                      <a:noFill/>
                    </a:ln>
                  </pic:spPr>
                </pic:pic>
              </a:graphicData>
            </a:graphic>
          </wp:inline>
        </w:drawing>
      </w:r>
    </w:p>
    <w:p w:rsidR="00F84BAA" w:rsidRPr="00B54250" w:rsidRDefault="00F84BAA" w:rsidP="00F84BAA">
      <w:pPr>
        <w:shd w:val="clear" w:color="auto" w:fill="FFFFFF"/>
        <w:rPr>
          <w:rFonts w:ascii="Arial" w:hAnsi="Arial" w:cs="Arial"/>
          <w:color w:val="000000"/>
          <w:sz w:val="14"/>
          <w:szCs w:val="14"/>
          <w:lang w:val="fr-FR"/>
        </w:rPr>
      </w:pPr>
      <w:hyperlink r:id="rId48" w:history="1">
        <w:r w:rsidRPr="00B54250">
          <w:rPr>
            <w:rFonts w:ascii="Verdana" w:hAnsi="Verdana" w:cs="Arial"/>
            <w:color w:val="663300"/>
            <w:sz w:val="14"/>
            <w:szCs w:val="14"/>
            <w:u w:val="single"/>
            <w:lang w:val="fr-FR"/>
          </w:rPr>
          <w:t>Source</w:t>
        </w:r>
      </w:hyperlink>
      <w:r w:rsidRPr="00B54250">
        <w:rPr>
          <w:rFonts w:ascii="Arial" w:hAnsi="Arial" w:cs="Arial"/>
          <w:color w:val="000000"/>
          <w:sz w:val="14"/>
          <w:szCs w:val="14"/>
          <w:lang w:val="fr-FR"/>
        </w:rPr>
        <w:br/>
        <w:t>Modèle Ampex 300, la norme pour l'enregistrement des rubans maîtres, de 1948 à 1952 (Peter Lindell/MSTC; 1984.0005)</w:t>
      </w:r>
    </w:p>
    <w:p w:rsidR="00F84BAA" w:rsidRPr="00B54250" w:rsidRDefault="00F84BAA" w:rsidP="00F84BAA">
      <w:pPr>
        <w:shd w:val="clear" w:color="auto" w:fill="FFFFFF"/>
        <w:rPr>
          <w:rFonts w:ascii="Verdana" w:hAnsi="Verdana" w:cs="Times New Roman"/>
          <w:color w:val="000000"/>
          <w:sz w:val="19"/>
          <w:szCs w:val="19"/>
          <w:lang w:val="fr-FR"/>
        </w:rPr>
      </w:pPr>
      <w:r w:rsidRPr="00B54250">
        <w:rPr>
          <w:rFonts w:ascii="Verdana" w:hAnsi="Verdana" w:cs="Times New Roman"/>
          <w:color w:val="000000"/>
          <w:sz w:val="19"/>
          <w:szCs w:val="19"/>
          <w:lang w:val="fr-FR"/>
        </w:rPr>
        <w:t>L'encombrement et la complexité des magnétophones à bobine libre rebutent le public, à l'exception des audiophiles. Avec l'utilisation de plus en plus répandue du transistor, on commence à remplacer les tubes à vide, lourds et coûteux en électricité, par des éléments transistorisés. À la même époque, les fabricants mettent au point divers types de cassettes et de cartouches pour simplifier l'utilisation du ruban. Le modèle de cartouche à huit pistes est particulièrement populaire à partir du milieu des années 1960 et jusqu'au milieu des années 1970. En 1963, la compagnie Philips lance la cassette compacte. Au départ, ces cassettes sont destinées aux dictaphones dans les bureaux, mais en 1970 l'utilisation des magnétophones se répand aussi bien dans le public que chez les professionnels. Dans les années 1970, on améliore à tel point la qualité des enregistrements sur cassettes que celles-ci conviennent pour l'écoute de la musique. Les fabricants lancent sur le marché des enregistreurs-lecteurs de cassettes destinés à faire partie d'une chaîne stéréophonique, mais on ne perd pas de vue le magnétophone portatif pour autant. En 1980, Sony lance le modèle Walkman, un appareil stéréophonique personnel muni d'écouteurs, tenant dans la paume de la main et utilisable partout. Les autres fabricants ne tardent pas à fabriquer eux aussi des appareils stéréophoniques portatifs, ou appareils radiocassettes qui, comme le nom l'indique, combinent un magnétophone à cassettes avec un amplificateur plus puissant et des haut-parleurs.</w:t>
      </w:r>
    </w:p>
    <w:p w:rsidR="00F84BAA" w:rsidRPr="00B54250" w:rsidRDefault="00F84BAA" w:rsidP="00F84BAA">
      <w:pPr>
        <w:shd w:val="clear" w:color="auto" w:fill="FFFFFF"/>
        <w:jc w:val="center"/>
        <w:rPr>
          <w:rFonts w:ascii="Verdana" w:eastAsia="Times New Roman" w:hAnsi="Verdana" w:cs="Times New Roman"/>
          <w:color w:val="000000"/>
          <w:sz w:val="19"/>
          <w:szCs w:val="19"/>
          <w:lang w:val="fr-FR"/>
        </w:rPr>
      </w:pPr>
      <w:r w:rsidRPr="00B54250">
        <w:rPr>
          <w:rFonts w:ascii="Verdana" w:eastAsia="Times New Roman" w:hAnsi="Verdana" w:cs="Times New Roman"/>
          <w:noProof/>
          <w:color w:val="663300"/>
          <w:sz w:val="19"/>
          <w:szCs w:val="19"/>
          <w:lang w:val="fr-FR"/>
        </w:rPr>
        <w:drawing>
          <wp:inline distT="0" distB="0" distL="0" distR="0" wp14:anchorId="30A65DE1" wp14:editId="796C3B8E">
            <wp:extent cx="1906270" cy="2855595"/>
            <wp:effectExtent l="0" t="0" r="0" b="0"/>
            <wp:docPr id="48" name="Picture 48" descr="hoto d'un magnétophone à cassettes Sony TC-110A, début des années 1970 (MSTC; 1987.0074)">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oto d'un magnétophone à cassettes Sony TC-110A, début des années 1970 (MSTC; 1987.0074)">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6270" cy="2855595"/>
                    </a:xfrm>
                    <a:prstGeom prst="rect">
                      <a:avLst/>
                    </a:prstGeom>
                    <a:noFill/>
                    <a:ln>
                      <a:noFill/>
                    </a:ln>
                  </pic:spPr>
                </pic:pic>
              </a:graphicData>
            </a:graphic>
          </wp:inline>
        </w:drawing>
      </w:r>
    </w:p>
    <w:p w:rsidR="00F84BAA" w:rsidRPr="00B54250" w:rsidRDefault="00F84BAA" w:rsidP="00F84BAA">
      <w:pPr>
        <w:shd w:val="clear" w:color="auto" w:fill="FFFFFF"/>
        <w:rPr>
          <w:rFonts w:ascii="Arial" w:hAnsi="Arial" w:cs="Arial"/>
          <w:color w:val="000000"/>
          <w:sz w:val="14"/>
          <w:szCs w:val="14"/>
          <w:lang w:val="fr-FR"/>
        </w:rPr>
      </w:pPr>
      <w:hyperlink r:id="rId51" w:history="1">
        <w:r w:rsidRPr="00B54250">
          <w:rPr>
            <w:rFonts w:ascii="Verdana" w:hAnsi="Verdana" w:cs="Arial"/>
            <w:color w:val="663300"/>
            <w:sz w:val="14"/>
            <w:szCs w:val="14"/>
            <w:u w:val="single"/>
            <w:lang w:val="fr-FR"/>
          </w:rPr>
          <w:t>Source</w:t>
        </w:r>
      </w:hyperlink>
      <w:r w:rsidRPr="00B54250">
        <w:rPr>
          <w:rFonts w:ascii="Arial" w:hAnsi="Arial" w:cs="Arial"/>
          <w:color w:val="000000"/>
          <w:sz w:val="14"/>
          <w:szCs w:val="14"/>
          <w:lang w:val="fr-FR"/>
        </w:rPr>
        <w:br/>
        <w:t>Magnétophone à cassettes Sony TC-110A, début des années 1970 (MSTC; 1987.0074)</w:t>
      </w:r>
    </w:p>
    <w:p w:rsidR="00F84BAA" w:rsidRPr="00B54250" w:rsidRDefault="00F84BAA" w:rsidP="00F84BAA">
      <w:pPr>
        <w:shd w:val="clear" w:color="auto" w:fill="FFFFFF"/>
        <w:jc w:val="center"/>
        <w:rPr>
          <w:rFonts w:ascii="Verdana" w:eastAsia="Times New Roman" w:hAnsi="Verdana" w:cs="Times New Roman"/>
          <w:color w:val="000000"/>
          <w:sz w:val="19"/>
          <w:szCs w:val="19"/>
          <w:lang w:val="fr-FR"/>
        </w:rPr>
      </w:pPr>
      <w:r w:rsidRPr="00B54250">
        <w:rPr>
          <w:rFonts w:ascii="Verdana" w:eastAsia="Times New Roman" w:hAnsi="Verdana" w:cs="Times New Roman"/>
          <w:noProof/>
          <w:color w:val="663300"/>
          <w:sz w:val="19"/>
          <w:szCs w:val="19"/>
          <w:lang w:val="fr-FR"/>
        </w:rPr>
        <w:drawing>
          <wp:inline distT="0" distB="0" distL="0" distR="0" wp14:anchorId="4835A6FA" wp14:editId="4D53B058">
            <wp:extent cx="1906270" cy="1512570"/>
            <wp:effectExtent l="0" t="0" r="0" b="11430"/>
            <wp:docPr id="49" name="Picture 49" descr="hoto du Sony Walkman TPS-L2, années 1980 (MSTC; 1982.0114)">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oto du Sony Walkman TPS-L2, années 1980 (MSTC; 1982.0114)">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6270" cy="1512570"/>
                    </a:xfrm>
                    <a:prstGeom prst="rect">
                      <a:avLst/>
                    </a:prstGeom>
                    <a:noFill/>
                    <a:ln>
                      <a:noFill/>
                    </a:ln>
                  </pic:spPr>
                </pic:pic>
              </a:graphicData>
            </a:graphic>
          </wp:inline>
        </w:drawing>
      </w:r>
    </w:p>
    <w:p w:rsidR="00F84BAA" w:rsidRPr="00B54250" w:rsidRDefault="00F84BAA" w:rsidP="00F84BAA">
      <w:pPr>
        <w:shd w:val="clear" w:color="auto" w:fill="FFFFFF"/>
        <w:rPr>
          <w:rFonts w:ascii="Arial" w:hAnsi="Arial" w:cs="Arial"/>
          <w:color w:val="000000"/>
          <w:sz w:val="14"/>
          <w:szCs w:val="14"/>
          <w:lang w:val="fr-FR"/>
        </w:rPr>
      </w:pPr>
      <w:hyperlink r:id="rId54" w:history="1">
        <w:r w:rsidRPr="00B54250">
          <w:rPr>
            <w:rFonts w:ascii="Verdana" w:hAnsi="Verdana" w:cs="Arial"/>
            <w:color w:val="663300"/>
            <w:sz w:val="14"/>
            <w:szCs w:val="14"/>
            <w:u w:val="single"/>
            <w:lang w:val="fr-FR"/>
          </w:rPr>
          <w:t>Source</w:t>
        </w:r>
      </w:hyperlink>
      <w:r w:rsidRPr="00B54250">
        <w:rPr>
          <w:rFonts w:ascii="Arial" w:hAnsi="Arial" w:cs="Arial"/>
          <w:color w:val="000000"/>
          <w:sz w:val="14"/>
          <w:szCs w:val="14"/>
          <w:lang w:val="fr-FR"/>
        </w:rPr>
        <w:br/>
        <w:t>Sony Walkman TPS-L2, années 1980 (MSTC; 1982.0114)</w:t>
      </w:r>
    </w:p>
    <w:p w:rsidR="00F84BAA" w:rsidRPr="00B54250" w:rsidRDefault="00F84BAA" w:rsidP="00F84BAA">
      <w:pPr>
        <w:tabs>
          <w:tab w:val="left" w:pos="4885"/>
        </w:tabs>
        <w:rPr>
          <w:lang w:val="fr-FR"/>
        </w:rPr>
      </w:pPr>
    </w:p>
    <w:p w:rsidR="00F84BAA" w:rsidRPr="00B54250" w:rsidRDefault="00F84BAA" w:rsidP="00F84BAA">
      <w:pPr>
        <w:tabs>
          <w:tab w:val="left" w:pos="4885"/>
        </w:tabs>
        <w:rPr>
          <w:lang w:val="fr-FR"/>
        </w:rPr>
      </w:pPr>
    </w:p>
    <w:p w:rsidR="00F84BAA" w:rsidRPr="00B54250" w:rsidRDefault="00F84BAA" w:rsidP="00F84BAA">
      <w:pPr>
        <w:shd w:val="clear" w:color="auto" w:fill="FFFFFF"/>
        <w:outlineLvl w:val="2"/>
        <w:rPr>
          <w:rFonts w:ascii="Verdana" w:eastAsia="Times New Roman" w:hAnsi="Verdana" w:cs="Times New Roman"/>
          <w:b/>
          <w:bCs/>
          <w:color w:val="000000"/>
          <w:sz w:val="22"/>
          <w:szCs w:val="22"/>
          <w:lang w:val="fr-FR"/>
        </w:rPr>
      </w:pPr>
      <w:r w:rsidRPr="00B54250">
        <w:rPr>
          <w:rFonts w:ascii="Verdana" w:eastAsia="Times New Roman" w:hAnsi="Verdana" w:cs="Times New Roman"/>
          <w:b/>
          <w:bCs/>
          <w:color w:val="000000"/>
          <w:sz w:val="22"/>
          <w:szCs w:val="22"/>
          <w:lang w:val="fr-FR"/>
        </w:rPr>
        <w:t>Enregistrement numérique</w:t>
      </w:r>
    </w:p>
    <w:p w:rsidR="00F84BAA" w:rsidRPr="00B54250" w:rsidRDefault="00F84BAA" w:rsidP="00F84BAA">
      <w:pPr>
        <w:shd w:val="clear" w:color="auto" w:fill="FFFFFF"/>
        <w:rPr>
          <w:rFonts w:ascii="Verdana" w:hAnsi="Verdana" w:cs="Times New Roman"/>
          <w:color w:val="000000"/>
          <w:sz w:val="19"/>
          <w:szCs w:val="19"/>
          <w:lang w:val="fr-FR"/>
        </w:rPr>
      </w:pPr>
      <w:r w:rsidRPr="00B54250">
        <w:rPr>
          <w:rFonts w:ascii="Verdana" w:hAnsi="Verdana" w:cs="Times New Roman"/>
          <w:color w:val="000000"/>
          <w:sz w:val="19"/>
          <w:szCs w:val="19"/>
          <w:lang w:val="fr-FR"/>
        </w:rPr>
        <w:t>Jusqu'aux années 1970, toute la technologie de l'enregistrement se base sur la création, sur un disque ou un ruban, d'un signal analogique des ondes sonores originales. En dépit des nombreuses améliorations progressives, il devient de plus en plus difficile et coûteux de réduire davantage les bruits parasites et la distorsion. Aussi, les chercheurs audio se mettent-ils à expérimenter les techniques numériques exploitées en tout premier lieu par les industries de l'informatique et des télécommunications. La numérisation d'un signal électrique audio exige de capter une onde plusieurs milliers de fois par seconde, de mesurer l'amplitude de chaque onde et d'y affecter une valeur binaire à partir d'un nombre limité de telles valeurs. L'enregistrement sur ruban qui s'ensuit consiste en une série codée de signaux de marche ou d'arrêt, dénommés « bits ». Contrairement à l'enregistrement analogique, sur lequel les bruits et les distorsions ont tendance à s'accumuler à chaque étape d'enregistrement et de production, l'enregistrement numérique permet de recréer clairement le signal tant que les valeurs binaires simples restent reconnaissables. De plus, on peut effectuer électroniquement d'infimes modifications, en changeant la valeur de certains bits individuels.</w:t>
      </w:r>
    </w:p>
    <w:p w:rsidR="00F84BAA" w:rsidRPr="00B54250" w:rsidRDefault="00F84BAA" w:rsidP="00F84BAA">
      <w:pPr>
        <w:shd w:val="clear" w:color="auto" w:fill="FFFFFF"/>
        <w:jc w:val="center"/>
        <w:rPr>
          <w:rFonts w:ascii="Verdana" w:eastAsia="Times New Roman" w:hAnsi="Verdana" w:cs="Times New Roman"/>
          <w:color w:val="000000"/>
          <w:sz w:val="19"/>
          <w:szCs w:val="19"/>
          <w:lang w:val="fr-FR"/>
        </w:rPr>
      </w:pPr>
      <w:r w:rsidRPr="00B54250">
        <w:rPr>
          <w:rFonts w:ascii="Verdana" w:eastAsia="Times New Roman" w:hAnsi="Verdana" w:cs="Times New Roman"/>
          <w:noProof/>
          <w:color w:val="663300"/>
          <w:sz w:val="19"/>
          <w:szCs w:val="19"/>
          <w:lang w:val="fr-FR"/>
        </w:rPr>
        <w:drawing>
          <wp:inline distT="0" distB="0" distL="0" distR="0" wp14:anchorId="1EA0EC8C" wp14:editId="1E9F82C4">
            <wp:extent cx="1906270" cy="1230630"/>
            <wp:effectExtent l="0" t="0" r="0" b="0"/>
            <wp:docPr id="55" name="Picture 55" descr="hoto d'un convertisseur analogique-numérique Sony PCM-1, fin des années 1970 (MSTC; 1998.0034)">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oto d'un convertisseur analogique-numérique Sony PCM-1, fin des années 1970 (MSTC; 1998.0034)">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6270" cy="1230630"/>
                    </a:xfrm>
                    <a:prstGeom prst="rect">
                      <a:avLst/>
                    </a:prstGeom>
                    <a:noFill/>
                    <a:ln>
                      <a:noFill/>
                    </a:ln>
                  </pic:spPr>
                </pic:pic>
              </a:graphicData>
            </a:graphic>
          </wp:inline>
        </w:drawing>
      </w:r>
    </w:p>
    <w:p w:rsidR="00F84BAA" w:rsidRPr="00B54250" w:rsidRDefault="00F84BAA" w:rsidP="00F84BAA">
      <w:pPr>
        <w:shd w:val="clear" w:color="auto" w:fill="FFFFFF"/>
        <w:rPr>
          <w:rFonts w:ascii="Arial" w:hAnsi="Arial" w:cs="Arial"/>
          <w:color w:val="000000"/>
          <w:sz w:val="14"/>
          <w:szCs w:val="14"/>
          <w:lang w:val="fr-FR"/>
        </w:rPr>
      </w:pPr>
      <w:hyperlink r:id="rId57" w:history="1">
        <w:r w:rsidRPr="00B54250">
          <w:rPr>
            <w:rFonts w:ascii="Verdana" w:hAnsi="Verdana" w:cs="Arial"/>
            <w:color w:val="663300"/>
            <w:sz w:val="14"/>
            <w:szCs w:val="14"/>
            <w:u w:val="single"/>
            <w:lang w:val="fr-FR"/>
          </w:rPr>
          <w:t>Source</w:t>
        </w:r>
      </w:hyperlink>
      <w:r w:rsidRPr="00B54250">
        <w:rPr>
          <w:rFonts w:ascii="Arial" w:hAnsi="Arial" w:cs="Arial"/>
          <w:color w:val="000000"/>
          <w:sz w:val="14"/>
          <w:szCs w:val="14"/>
          <w:lang w:val="fr-FR"/>
        </w:rPr>
        <w:br/>
        <w:t>Convertisseur analogique-numérique Sony PCM-1, fin des années 1970 (MSTC; 1998.0034)</w:t>
      </w:r>
    </w:p>
    <w:p w:rsidR="00F84BAA" w:rsidRPr="00B54250" w:rsidRDefault="00F84BAA" w:rsidP="00F84BAA">
      <w:pPr>
        <w:shd w:val="clear" w:color="auto" w:fill="FFFFFF"/>
        <w:jc w:val="center"/>
        <w:rPr>
          <w:rFonts w:ascii="Verdana" w:eastAsia="Times New Roman" w:hAnsi="Verdana" w:cs="Times New Roman"/>
          <w:color w:val="000000"/>
          <w:sz w:val="19"/>
          <w:szCs w:val="19"/>
          <w:lang w:val="fr-FR"/>
        </w:rPr>
      </w:pPr>
      <w:r w:rsidRPr="00B54250">
        <w:rPr>
          <w:rFonts w:ascii="Verdana" w:eastAsia="Times New Roman" w:hAnsi="Verdana" w:cs="Times New Roman"/>
          <w:noProof/>
          <w:color w:val="663300"/>
          <w:sz w:val="19"/>
          <w:szCs w:val="19"/>
          <w:lang w:val="fr-FR"/>
        </w:rPr>
        <w:drawing>
          <wp:inline distT="0" distB="0" distL="0" distR="0" wp14:anchorId="68684CC0" wp14:editId="045560C2">
            <wp:extent cx="1906270" cy="1245235"/>
            <wp:effectExtent l="0" t="0" r="0" b="0"/>
            <wp:docPr id="56" name="Picture 56" descr="hoto d'un lecteur de disques compacts Sony CDP-101, 1983 (MSTC; 1983.0340)">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oto d'un lecteur de disques compacts Sony CDP-101, 1983 (MSTC; 1983.0340)">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6270" cy="1245235"/>
                    </a:xfrm>
                    <a:prstGeom prst="rect">
                      <a:avLst/>
                    </a:prstGeom>
                    <a:noFill/>
                    <a:ln>
                      <a:noFill/>
                    </a:ln>
                  </pic:spPr>
                </pic:pic>
              </a:graphicData>
            </a:graphic>
          </wp:inline>
        </w:drawing>
      </w:r>
    </w:p>
    <w:p w:rsidR="00F84BAA" w:rsidRPr="00B54250" w:rsidRDefault="00F84BAA" w:rsidP="00F84BAA">
      <w:pPr>
        <w:shd w:val="clear" w:color="auto" w:fill="FFFFFF"/>
        <w:rPr>
          <w:rFonts w:ascii="Arial" w:hAnsi="Arial" w:cs="Arial"/>
          <w:color w:val="000000"/>
          <w:sz w:val="14"/>
          <w:szCs w:val="14"/>
          <w:lang w:val="fr-FR"/>
        </w:rPr>
      </w:pPr>
      <w:hyperlink r:id="rId60" w:history="1">
        <w:r w:rsidRPr="00B54250">
          <w:rPr>
            <w:rFonts w:ascii="Verdana" w:hAnsi="Verdana" w:cs="Arial"/>
            <w:color w:val="663300"/>
            <w:sz w:val="14"/>
            <w:szCs w:val="14"/>
            <w:u w:val="single"/>
            <w:lang w:val="fr-FR"/>
          </w:rPr>
          <w:t>Source</w:t>
        </w:r>
      </w:hyperlink>
      <w:r w:rsidRPr="00B54250">
        <w:rPr>
          <w:rFonts w:ascii="Arial" w:hAnsi="Arial" w:cs="Arial"/>
          <w:color w:val="000000"/>
          <w:sz w:val="14"/>
          <w:szCs w:val="14"/>
          <w:lang w:val="fr-FR"/>
        </w:rPr>
        <w:br/>
        <w:t>Lecteur de disques compacts Sony CDP-101, 1983 (MSTC; 1983.0340)</w:t>
      </w:r>
    </w:p>
    <w:p w:rsidR="00F84BAA" w:rsidRPr="00B54250" w:rsidRDefault="00F84BAA" w:rsidP="00F84BAA">
      <w:pPr>
        <w:shd w:val="clear" w:color="auto" w:fill="FFFFFF"/>
        <w:rPr>
          <w:rFonts w:ascii="Verdana" w:hAnsi="Verdana" w:cs="Times New Roman"/>
          <w:color w:val="000000"/>
          <w:sz w:val="19"/>
          <w:szCs w:val="19"/>
          <w:lang w:val="fr-FR"/>
        </w:rPr>
      </w:pPr>
      <w:r w:rsidRPr="00B54250">
        <w:rPr>
          <w:rFonts w:ascii="Verdana" w:hAnsi="Verdana" w:cs="Times New Roman"/>
          <w:color w:val="000000"/>
          <w:sz w:val="19"/>
          <w:szCs w:val="19"/>
          <w:lang w:val="fr-FR"/>
        </w:rPr>
        <w:t>La démonstration du premier magnétophone numérique a lieu en 1967 au Japon, et les premiers enregistrements numériques sont lancés sous la marque Denon en 1972. Le premier enregistreur audionumérique commercialisé est le modèle PCM-1 de Sony. Lancé en 1977, le PCM-1 convertit un signal d'entrée analogique en signal numérique, qui est alors enregistré sur une cassette vidéo standard, dans un magnétoscope ordinaire. Au début, on vendait toujours les enregistrements numériques en format analogique sur disques en vinyle. Mais en 1982, Sony et Philips mettent sur le marché les premiers disques compacts, ainsi que les lecteurs pour ces disques. Sur un disque compact, on incorpore les données numériques sous forme de millions de bits microscopiques sur la couche réflective en aluminium du disque. Le lecteur de disques compacts utilise un lecteur optique pour déchiffrer les configurations de bits et convertir les impulsions électriques résultantes en un signal analogique capable d'actionner un haut-parleur. Ce système optique élimine les frictions et les bruits parasites normalement provoqués par le contact physique entre le stylet et le disque. En 1987, on lance un autre type d'enregistrement numérique, soit la bande audionumérique (DAT). Sur cet enregistrement, les données numériques sont enregistrées sur une cassette légèrement plus petite que la cassette analogique. En raison de l'opposition des maisons de disques à une technique capable de produire des copies parfaites de disques compacts, peu de DAT </w:t>
      </w:r>
      <w:proofErr w:type="gramStart"/>
      <w:r w:rsidRPr="00B54250">
        <w:rPr>
          <w:rFonts w:ascii="Verdana" w:hAnsi="Verdana" w:cs="Times New Roman"/>
          <w:color w:val="000000"/>
          <w:sz w:val="19"/>
          <w:szCs w:val="19"/>
          <w:lang w:val="fr-FR"/>
        </w:rPr>
        <w:t>ont</w:t>
      </w:r>
      <w:proofErr w:type="gramEnd"/>
      <w:r w:rsidRPr="00B54250">
        <w:rPr>
          <w:rFonts w:ascii="Verdana" w:hAnsi="Verdana" w:cs="Times New Roman"/>
          <w:color w:val="000000"/>
          <w:sz w:val="19"/>
          <w:szCs w:val="19"/>
          <w:lang w:val="fr-FR"/>
        </w:rPr>
        <w:t xml:space="preserve"> été commercialisées sur le marché nord-américain. Mais ces appareils sont devenus fort répandus dans les entreprises d'enregistrement professionnel.</w:t>
      </w:r>
    </w:p>
    <w:p w:rsidR="00F84BAA" w:rsidRPr="00B54250" w:rsidRDefault="00F84BAA" w:rsidP="00F84BAA">
      <w:pPr>
        <w:shd w:val="clear" w:color="auto" w:fill="FFFFFF"/>
        <w:jc w:val="center"/>
        <w:rPr>
          <w:rFonts w:ascii="Verdana" w:eastAsia="Times New Roman" w:hAnsi="Verdana" w:cs="Times New Roman"/>
          <w:color w:val="000000"/>
          <w:sz w:val="19"/>
          <w:szCs w:val="19"/>
          <w:lang w:val="fr-FR"/>
        </w:rPr>
      </w:pPr>
      <w:r w:rsidRPr="00B54250">
        <w:rPr>
          <w:rFonts w:ascii="Verdana" w:eastAsia="Times New Roman" w:hAnsi="Verdana" w:cs="Times New Roman"/>
          <w:noProof/>
          <w:color w:val="663300"/>
          <w:sz w:val="19"/>
          <w:szCs w:val="19"/>
          <w:lang w:val="fr-FR"/>
        </w:rPr>
        <w:drawing>
          <wp:inline distT="0" distB="0" distL="0" distR="0" wp14:anchorId="5A6DA161" wp14:editId="3AD4FB34">
            <wp:extent cx="1906270" cy="1273175"/>
            <wp:effectExtent l="0" t="0" r="0" b="0"/>
            <wp:docPr id="57" name="Picture 57" descr="hoto d'un lecteur de musique numérique iPod de Apple, 2004 (MSTC; 2005.0003)">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oto d'un lecteur de musique numérique iPod de Apple, 2004 (MSTC; 2005.0003)">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6270" cy="1273175"/>
                    </a:xfrm>
                    <a:prstGeom prst="rect">
                      <a:avLst/>
                    </a:prstGeom>
                    <a:noFill/>
                    <a:ln>
                      <a:noFill/>
                    </a:ln>
                  </pic:spPr>
                </pic:pic>
              </a:graphicData>
            </a:graphic>
          </wp:inline>
        </w:drawing>
      </w:r>
    </w:p>
    <w:p w:rsidR="00F84BAA" w:rsidRPr="00B54250" w:rsidRDefault="00F84BAA" w:rsidP="00F84BAA">
      <w:pPr>
        <w:shd w:val="clear" w:color="auto" w:fill="FFFFFF"/>
        <w:rPr>
          <w:rFonts w:ascii="Arial" w:hAnsi="Arial" w:cs="Arial"/>
          <w:color w:val="000000"/>
          <w:sz w:val="14"/>
          <w:szCs w:val="14"/>
          <w:lang w:val="fr-FR"/>
        </w:rPr>
      </w:pPr>
      <w:hyperlink r:id="rId63" w:history="1">
        <w:r w:rsidRPr="00B54250">
          <w:rPr>
            <w:rFonts w:ascii="Verdana" w:hAnsi="Verdana" w:cs="Arial"/>
            <w:color w:val="663300"/>
            <w:sz w:val="14"/>
            <w:szCs w:val="14"/>
            <w:u w:val="single"/>
            <w:lang w:val="fr-FR"/>
          </w:rPr>
          <w:t>Source</w:t>
        </w:r>
      </w:hyperlink>
      <w:r w:rsidRPr="00B54250">
        <w:rPr>
          <w:rFonts w:ascii="Arial" w:hAnsi="Arial" w:cs="Arial"/>
          <w:color w:val="000000"/>
          <w:sz w:val="14"/>
          <w:szCs w:val="14"/>
          <w:lang w:val="fr-FR"/>
        </w:rPr>
        <w:br/>
        <w:t>Lecteur de musique numérique iPod de Apple, 2004 (MSTC; 2005.0003)</w:t>
      </w:r>
    </w:p>
    <w:p w:rsidR="00F84BAA" w:rsidRPr="00B54250" w:rsidRDefault="00F84BAA" w:rsidP="00F84BAA">
      <w:pPr>
        <w:shd w:val="clear" w:color="auto" w:fill="FFFFFF"/>
        <w:rPr>
          <w:rFonts w:ascii="Verdana" w:hAnsi="Verdana" w:cs="Times New Roman"/>
          <w:color w:val="000000"/>
          <w:sz w:val="19"/>
          <w:szCs w:val="19"/>
          <w:lang w:val="fr-FR"/>
        </w:rPr>
      </w:pPr>
      <w:r w:rsidRPr="00B54250">
        <w:rPr>
          <w:rFonts w:ascii="Verdana" w:hAnsi="Verdana" w:cs="Times New Roman"/>
          <w:color w:val="000000"/>
          <w:sz w:val="19"/>
          <w:szCs w:val="19"/>
          <w:lang w:val="fr-FR"/>
        </w:rPr>
        <w:t>Les appareils d'enregistrement numérique continuent d'évoluer. Au cours des 10 dernières années, la découverte la plus importante et la plus inattendue a été l'échange répandu de fichiers de musique numérique sur Internet. Cela a pu se faire grâce à un certain nombre de découvertes techniques, notamment des logiciels pour « voler » des chansons sur des cédéroms déjà en vente dans le commerce, des logiciels de compression qui réduisent la taille de ces fichiers de musique en éliminant les données redondantes ou inutiles (p. ex. les MP3), et des logiciels de partage de fichiers (comme Napster, Kazaa et LimeWire) qui permettent la permutation de ces fichiers dans Internet. La popularité du partage de fichiers MP3, tout particulièrement chez les jeunes, qui sont des amateurs de musique et des experts en la matière qui disposent de revenus, a vite encouragé les fabricants à proposer des lecteurs MP3 portatifs. Le premier du genre, le Elger Labs MPMan F10, et le Diamond Rio PMP300 sont apparus en 1998 et utilisent tous les deux des puces de mémoire flash pour la mise en mémoire de données, en plus d'être dotés d'une capacité limitée à une dizaine de chansons. À la fin de 1999, Remote Solutions propose le premier lecteur MP3 intégrant un disque dur magnétique, ce qui permet d'augmenter la capacité à 1 200 chansons. Deux ans plus tard, c'est au tour du iPod de Apple. L'immense popularité que connaît le partage de fichiers a ébranlé les bases de l'industrie du disque, dont les profits depuis plus d'un siècle dépendent de la limite de la capacité des acheteurs de disques de faire et de transmettre des copies gratuites et de grande qualité de leurs produits. Il n'est toujours pas clair quels arrangements seront finalement mis au point pour trouver un équilibre entre les droits des créateurs de musique et la compensation, et les droits des consommateurs de copier et partager leurs produits de manière raisonnable.</w:t>
      </w:r>
    </w:p>
    <w:p w:rsidR="00921813" w:rsidRPr="00B54250" w:rsidRDefault="00F84BAA" w:rsidP="00F84BAA">
      <w:pPr>
        <w:tabs>
          <w:tab w:val="left" w:pos="4885"/>
        </w:tabs>
        <w:rPr>
          <w:lang w:val="fr-FR"/>
        </w:rPr>
      </w:pPr>
      <w:r w:rsidRPr="00B54250">
        <w:rPr>
          <w:lang w:val="fr-FR"/>
        </w:rPr>
        <w:tab/>
      </w:r>
    </w:p>
    <w:p w:rsidR="00F84BAA" w:rsidRPr="00B54250" w:rsidRDefault="00F84BAA" w:rsidP="00F84BAA">
      <w:pPr>
        <w:pStyle w:val="Heading3"/>
        <w:shd w:val="clear" w:color="auto" w:fill="FFFFFF"/>
        <w:spacing w:before="0" w:beforeAutospacing="0" w:after="0" w:afterAutospacing="0"/>
        <w:rPr>
          <w:rFonts w:ascii="Verdana" w:eastAsia="Times New Roman" w:hAnsi="Verdana"/>
          <w:color w:val="000000"/>
          <w:sz w:val="22"/>
          <w:szCs w:val="22"/>
          <w:lang w:val="fr-FR"/>
        </w:rPr>
      </w:pPr>
      <w:r w:rsidRPr="00B54250">
        <w:rPr>
          <w:rFonts w:ascii="Verdana" w:eastAsia="Times New Roman" w:hAnsi="Verdana"/>
          <w:color w:val="000000"/>
          <w:sz w:val="22"/>
          <w:szCs w:val="22"/>
          <w:lang w:val="fr-FR"/>
        </w:rPr>
        <w:t>Conclusion</w:t>
      </w:r>
    </w:p>
    <w:p w:rsidR="00F84BAA" w:rsidRPr="00B54250" w:rsidRDefault="00F84BAA" w:rsidP="00F84BAA">
      <w:pPr>
        <w:pStyle w:val="NormalWeb"/>
        <w:shd w:val="clear" w:color="auto" w:fill="FFFFFF"/>
        <w:spacing w:before="0" w:beforeAutospacing="0" w:after="0" w:afterAutospacing="0"/>
        <w:rPr>
          <w:rFonts w:ascii="Verdana" w:hAnsi="Verdana"/>
          <w:color w:val="000000"/>
          <w:sz w:val="19"/>
          <w:szCs w:val="19"/>
          <w:lang w:val="fr-FR"/>
        </w:rPr>
      </w:pPr>
      <w:r w:rsidRPr="00B54250">
        <w:rPr>
          <w:rFonts w:ascii="Verdana" w:hAnsi="Verdana"/>
          <w:color w:val="000000"/>
          <w:sz w:val="19"/>
          <w:szCs w:val="19"/>
          <w:lang w:val="fr-FR"/>
        </w:rPr>
        <w:t>La technologie, qu'elle soit analogique ou numérique, nous aide maintenant non seulement à enregistrer des pièces musicales uniques en leur genre pour une écoute ultérieure, mais nous permet aussi de créer en studio une pièce musicale parfaite, et avec des sons que ne produirait pas une interprétation en direct. Edison et Berliner s'étaient attachés à la simple saisie et à la reproduction d'une quantité suffisante de données sur le son d'origine pour le rendre reconnaissable. Leurs successeurs ont cherché à obtenir un son plus riche et affiné, exempt de bruits parasites et de distorsions. Par la suite, ils ont mis au point des systèmes qui permettaient un meilleur contrôle du processus d'enregistrement, de sorte que le produit fini n'était pas assujetti aux aléas d'une interprétation en direct. Un producteur de disques peut actuellement assembler divers éléments d'une pièce idéale à des moments et à des endroits différents. Les interprètes, qui auparavant participaient à un travail collectif, ne sont plus maintenant que des éléments isolés d'un processus industriel. En fait, dans un studio, un compositeur peut à présent créer à lui seul de nouvelles pièces musicales en enregistrant un bruit et en procédant par échantillonnage, en le manipulant électroniquement, et en l'agençant en une pièce musicale. Peu de choses séparent désormais l'enregistrement de la composition et de l'interprétation.</w:t>
      </w:r>
    </w:p>
    <w:p w:rsidR="00F84BAA" w:rsidRPr="00B54250" w:rsidRDefault="00F84BAA" w:rsidP="00F84BAA">
      <w:pPr>
        <w:pStyle w:val="NormalWeb"/>
        <w:shd w:val="clear" w:color="auto" w:fill="FFFFFF"/>
        <w:spacing w:before="0" w:beforeAutospacing="0" w:after="0" w:afterAutospacing="0"/>
        <w:rPr>
          <w:rFonts w:ascii="Verdana" w:hAnsi="Verdana"/>
          <w:color w:val="000000"/>
          <w:sz w:val="19"/>
          <w:szCs w:val="19"/>
          <w:lang w:val="fr-FR"/>
        </w:rPr>
      </w:pPr>
      <w:r w:rsidRPr="00B54250">
        <w:rPr>
          <w:rFonts w:ascii="Verdana" w:hAnsi="Verdana"/>
          <w:color w:val="000000"/>
          <w:sz w:val="19"/>
          <w:szCs w:val="19"/>
          <w:lang w:val="fr-FR"/>
        </w:rPr>
        <w:t>Parallèlement, avec l'avènement des fichiers MP3, la musique enregistrée n'est plus assimilée étroitement à un objet physique, le disque. Même si pour la plupart d'entre nous les chansons continuent d'être « consommées » au sens traditionnel du XX</w:t>
      </w:r>
      <w:r w:rsidRPr="00B54250">
        <w:rPr>
          <w:rFonts w:ascii="Verdana" w:hAnsi="Verdana"/>
          <w:color w:val="000000"/>
          <w:sz w:val="19"/>
          <w:szCs w:val="19"/>
          <w:vertAlign w:val="superscript"/>
          <w:lang w:val="fr-FR"/>
        </w:rPr>
        <w:t>e</w:t>
      </w:r>
      <w:r w:rsidRPr="00B54250">
        <w:rPr>
          <w:rFonts w:ascii="Verdana" w:hAnsi="Verdana"/>
          <w:color w:val="000000"/>
          <w:sz w:val="19"/>
          <w:szCs w:val="19"/>
          <w:lang w:val="fr-FR"/>
        </w:rPr>
        <w:t>siècle, il est désormais possible pour la musique d'être créée, enregistrée, modifiée, jouée, modifiée de nouveau, rejouée et effacée sans jamais se matérialiser de façon permanente. D'une certaine manière, un « morceau » de musique retrouve sa forme originale, c'est-à-dire un événement acoustique (et à présent électronique) de courte durée, qui est unique et n'est jamais répété.</w:t>
      </w:r>
    </w:p>
    <w:p w:rsidR="00F84BAA" w:rsidRPr="00B54250" w:rsidRDefault="00F84BAA" w:rsidP="00F84BAA">
      <w:pPr>
        <w:tabs>
          <w:tab w:val="left" w:pos="4885"/>
        </w:tabs>
        <w:rPr>
          <w:lang w:val="fr-FR"/>
        </w:rPr>
      </w:pPr>
      <w:bookmarkStart w:id="0" w:name="_GoBack"/>
      <w:bookmarkEnd w:id="0"/>
    </w:p>
    <w:sectPr w:rsidR="00F84BAA" w:rsidRPr="00B54250" w:rsidSect="00921813">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90D"/>
    <w:rsid w:val="000633B3"/>
    <w:rsid w:val="007A616D"/>
    <w:rsid w:val="00921813"/>
    <w:rsid w:val="00B54250"/>
    <w:rsid w:val="00BC105D"/>
    <w:rsid w:val="00BD46E9"/>
    <w:rsid w:val="00D70CF3"/>
    <w:rsid w:val="00DE590D"/>
    <w:rsid w:val="00F84B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AD1281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DE590D"/>
    <w:pPr>
      <w:spacing w:before="100" w:beforeAutospacing="1" w:after="100" w:afterAutospacing="1"/>
      <w:outlineLvl w:val="1"/>
    </w:pPr>
    <w:rPr>
      <w:rFonts w:ascii="Times New Roman" w:hAnsi="Times New Roman" w:cs="Times New Roman"/>
      <w:b/>
      <w:bCs/>
      <w:sz w:val="36"/>
      <w:szCs w:val="36"/>
    </w:rPr>
  </w:style>
  <w:style w:type="paragraph" w:styleId="Heading3">
    <w:name w:val="heading 3"/>
    <w:basedOn w:val="Normal"/>
    <w:link w:val="Heading3Char"/>
    <w:uiPriority w:val="9"/>
    <w:qFormat/>
    <w:rsid w:val="00DE590D"/>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E590D"/>
    <w:pPr>
      <w:spacing w:before="100" w:beforeAutospacing="1" w:after="100" w:afterAutospacing="1"/>
    </w:pPr>
    <w:rPr>
      <w:rFonts w:ascii="Times New Roman" w:hAnsi="Times New Roman" w:cs="Times New Roman"/>
      <w:sz w:val="20"/>
      <w:szCs w:val="20"/>
    </w:rPr>
  </w:style>
  <w:style w:type="character" w:customStyle="1" w:styleId="Heading2Char">
    <w:name w:val="Heading 2 Char"/>
    <w:basedOn w:val="DefaultParagraphFont"/>
    <w:link w:val="Heading2"/>
    <w:uiPriority w:val="9"/>
    <w:rsid w:val="00DE590D"/>
    <w:rPr>
      <w:rFonts w:ascii="Times New Roman" w:hAnsi="Times New Roman" w:cs="Times New Roman"/>
      <w:b/>
      <w:bCs/>
      <w:sz w:val="36"/>
      <w:szCs w:val="36"/>
    </w:rPr>
  </w:style>
  <w:style w:type="character" w:customStyle="1" w:styleId="Heading3Char">
    <w:name w:val="Heading 3 Char"/>
    <w:basedOn w:val="DefaultParagraphFont"/>
    <w:link w:val="Heading3"/>
    <w:uiPriority w:val="9"/>
    <w:rsid w:val="00DE590D"/>
    <w:rPr>
      <w:rFonts w:ascii="Times New Roman" w:hAnsi="Times New Roman" w:cs="Times New Roman"/>
      <w:b/>
      <w:bCs/>
      <w:sz w:val="27"/>
      <w:szCs w:val="27"/>
    </w:rPr>
  </w:style>
  <w:style w:type="character" w:styleId="Hyperlink">
    <w:name w:val="Hyperlink"/>
    <w:basedOn w:val="DefaultParagraphFont"/>
    <w:uiPriority w:val="99"/>
    <w:semiHidden/>
    <w:unhideWhenUsed/>
    <w:rsid w:val="00DE590D"/>
    <w:rPr>
      <w:color w:val="0000FF"/>
      <w:u w:val="single"/>
    </w:rPr>
  </w:style>
  <w:style w:type="paragraph" w:styleId="Caption">
    <w:name w:val="caption"/>
    <w:aliases w:val="caption"/>
    <w:basedOn w:val="Normal"/>
    <w:uiPriority w:val="35"/>
    <w:qFormat/>
    <w:rsid w:val="00DE590D"/>
    <w:pPr>
      <w:spacing w:before="100" w:beforeAutospacing="1" w:after="100" w:afterAutospacing="1"/>
    </w:pPr>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DE590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590D"/>
    <w:rPr>
      <w:rFonts w:ascii="Lucida Grande" w:hAnsi="Lucida Grande" w:cs="Lucida Grande"/>
      <w:sz w:val="18"/>
      <w:szCs w:val="18"/>
    </w:rPr>
  </w:style>
  <w:style w:type="character" w:styleId="HTMLAcronym">
    <w:name w:val="HTML Acronym"/>
    <w:basedOn w:val="DefaultParagraphFont"/>
    <w:uiPriority w:val="99"/>
    <w:semiHidden/>
    <w:unhideWhenUsed/>
    <w:rsid w:val="00F84BA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DE590D"/>
    <w:pPr>
      <w:spacing w:before="100" w:beforeAutospacing="1" w:after="100" w:afterAutospacing="1"/>
      <w:outlineLvl w:val="1"/>
    </w:pPr>
    <w:rPr>
      <w:rFonts w:ascii="Times New Roman" w:hAnsi="Times New Roman" w:cs="Times New Roman"/>
      <w:b/>
      <w:bCs/>
      <w:sz w:val="36"/>
      <w:szCs w:val="36"/>
    </w:rPr>
  </w:style>
  <w:style w:type="paragraph" w:styleId="Heading3">
    <w:name w:val="heading 3"/>
    <w:basedOn w:val="Normal"/>
    <w:link w:val="Heading3Char"/>
    <w:uiPriority w:val="9"/>
    <w:qFormat/>
    <w:rsid w:val="00DE590D"/>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E590D"/>
    <w:pPr>
      <w:spacing w:before="100" w:beforeAutospacing="1" w:after="100" w:afterAutospacing="1"/>
    </w:pPr>
    <w:rPr>
      <w:rFonts w:ascii="Times New Roman" w:hAnsi="Times New Roman" w:cs="Times New Roman"/>
      <w:sz w:val="20"/>
      <w:szCs w:val="20"/>
    </w:rPr>
  </w:style>
  <w:style w:type="character" w:customStyle="1" w:styleId="Heading2Char">
    <w:name w:val="Heading 2 Char"/>
    <w:basedOn w:val="DefaultParagraphFont"/>
    <w:link w:val="Heading2"/>
    <w:uiPriority w:val="9"/>
    <w:rsid w:val="00DE590D"/>
    <w:rPr>
      <w:rFonts w:ascii="Times New Roman" w:hAnsi="Times New Roman" w:cs="Times New Roman"/>
      <w:b/>
      <w:bCs/>
      <w:sz w:val="36"/>
      <w:szCs w:val="36"/>
    </w:rPr>
  </w:style>
  <w:style w:type="character" w:customStyle="1" w:styleId="Heading3Char">
    <w:name w:val="Heading 3 Char"/>
    <w:basedOn w:val="DefaultParagraphFont"/>
    <w:link w:val="Heading3"/>
    <w:uiPriority w:val="9"/>
    <w:rsid w:val="00DE590D"/>
    <w:rPr>
      <w:rFonts w:ascii="Times New Roman" w:hAnsi="Times New Roman" w:cs="Times New Roman"/>
      <w:b/>
      <w:bCs/>
      <w:sz w:val="27"/>
      <w:szCs w:val="27"/>
    </w:rPr>
  </w:style>
  <w:style w:type="character" w:styleId="Hyperlink">
    <w:name w:val="Hyperlink"/>
    <w:basedOn w:val="DefaultParagraphFont"/>
    <w:uiPriority w:val="99"/>
    <w:semiHidden/>
    <w:unhideWhenUsed/>
    <w:rsid w:val="00DE590D"/>
    <w:rPr>
      <w:color w:val="0000FF"/>
      <w:u w:val="single"/>
    </w:rPr>
  </w:style>
  <w:style w:type="paragraph" w:styleId="Caption">
    <w:name w:val="caption"/>
    <w:aliases w:val="caption"/>
    <w:basedOn w:val="Normal"/>
    <w:uiPriority w:val="35"/>
    <w:qFormat/>
    <w:rsid w:val="00DE590D"/>
    <w:pPr>
      <w:spacing w:before="100" w:beforeAutospacing="1" w:after="100" w:afterAutospacing="1"/>
    </w:pPr>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DE590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590D"/>
    <w:rPr>
      <w:rFonts w:ascii="Lucida Grande" w:hAnsi="Lucida Grande" w:cs="Lucida Grande"/>
      <w:sz w:val="18"/>
      <w:szCs w:val="18"/>
    </w:rPr>
  </w:style>
  <w:style w:type="character" w:styleId="HTMLAcronym">
    <w:name w:val="HTML Acronym"/>
    <w:basedOn w:val="DefaultParagraphFont"/>
    <w:uiPriority w:val="99"/>
    <w:semiHidden/>
    <w:unhideWhenUsed/>
    <w:rsid w:val="00F84B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645131">
      <w:bodyDiv w:val="1"/>
      <w:marLeft w:val="0"/>
      <w:marRight w:val="0"/>
      <w:marTop w:val="0"/>
      <w:marBottom w:val="0"/>
      <w:divBdr>
        <w:top w:val="none" w:sz="0" w:space="0" w:color="auto"/>
        <w:left w:val="none" w:sz="0" w:space="0" w:color="auto"/>
        <w:bottom w:val="none" w:sz="0" w:space="0" w:color="auto"/>
        <w:right w:val="none" w:sz="0" w:space="0" w:color="auto"/>
      </w:divBdr>
    </w:div>
    <w:div w:id="201600938">
      <w:bodyDiv w:val="1"/>
      <w:marLeft w:val="0"/>
      <w:marRight w:val="0"/>
      <w:marTop w:val="0"/>
      <w:marBottom w:val="0"/>
      <w:divBdr>
        <w:top w:val="none" w:sz="0" w:space="0" w:color="auto"/>
        <w:left w:val="none" w:sz="0" w:space="0" w:color="auto"/>
        <w:bottom w:val="none" w:sz="0" w:space="0" w:color="auto"/>
        <w:right w:val="none" w:sz="0" w:space="0" w:color="auto"/>
      </w:divBdr>
    </w:div>
    <w:div w:id="280693684">
      <w:bodyDiv w:val="1"/>
      <w:marLeft w:val="0"/>
      <w:marRight w:val="0"/>
      <w:marTop w:val="0"/>
      <w:marBottom w:val="0"/>
      <w:divBdr>
        <w:top w:val="none" w:sz="0" w:space="0" w:color="auto"/>
        <w:left w:val="none" w:sz="0" w:space="0" w:color="auto"/>
        <w:bottom w:val="none" w:sz="0" w:space="0" w:color="auto"/>
        <w:right w:val="none" w:sz="0" w:space="0" w:color="auto"/>
      </w:divBdr>
    </w:div>
    <w:div w:id="283467719">
      <w:bodyDiv w:val="1"/>
      <w:marLeft w:val="0"/>
      <w:marRight w:val="0"/>
      <w:marTop w:val="0"/>
      <w:marBottom w:val="0"/>
      <w:divBdr>
        <w:top w:val="none" w:sz="0" w:space="0" w:color="auto"/>
        <w:left w:val="none" w:sz="0" w:space="0" w:color="auto"/>
        <w:bottom w:val="none" w:sz="0" w:space="0" w:color="auto"/>
        <w:right w:val="none" w:sz="0" w:space="0" w:color="auto"/>
      </w:divBdr>
    </w:div>
    <w:div w:id="322315386">
      <w:bodyDiv w:val="1"/>
      <w:marLeft w:val="0"/>
      <w:marRight w:val="0"/>
      <w:marTop w:val="0"/>
      <w:marBottom w:val="0"/>
      <w:divBdr>
        <w:top w:val="none" w:sz="0" w:space="0" w:color="auto"/>
        <w:left w:val="none" w:sz="0" w:space="0" w:color="auto"/>
        <w:bottom w:val="none" w:sz="0" w:space="0" w:color="auto"/>
        <w:right w:val="none" w:sz="0" w:space="0" w:color="auto"/>
      </w:divBdr>
    </w:div>
    <w:div w:id="370496413">
      <w:bodyDiv w:val="1"/>
      <w:marLeft w:val="0"/>
      <w:marRight w:val="0"/>
      <w:marTop w:val="0"/>
      <w:marBottom w:val="0"/>
      <w:divBdr>
        <w:top w:val="none" w:sz="0" w:space="0" w:color="auto"/>
        <w:left w:val="none" w:sz="0" w:space="0" w:color="auto"/>
        <w:bottom w:val="none" w:sz="0" w:space="0" w:color="auto"/>
        <w:right w:val="none" w:sz="0" w:space="0" w:color="auto"/>
      </w:divBdr>
      <w:divsChild>
        <w:div w:id="1717000808">
          <w:marLeft w:val="0"/>
          <w:marRight w:val="0"/>
          <w:marTop w:val="0"/>
          <w:marBottom w:val="0"/>
          <w:divBdr>
            <w:top w:val="none" w:sz="0" w:space="0" w:color="auto"/>
            <w:left w:val="none" w:sz="0" w:space="0" w:color="auto"/>
            <w:bottom w:val="none" w:sz="0" w:space="0" w:color="auto"/>
            <w:right w:val="none" w:sz="0" w:space="0" w:color="auto"/>
          </w:divBdr>
          <w:divsChild>
            <w:div w:id="2126462870">
              <w:marLeft w:val="0"/>
              <w:marRight w:val="0"/>
              <w:marTop w:val="180"/>
              <w:marBottom w:val="0"/>
              <w:divBdr>
                <w:top w:val="none" w:sz="0" w:space="0" w:color="auto"/>
                <w:left w:val="none" w:sz="0" w:space="0" w:color="auto"/>
                <w:bottom w:val="none" w:sz="0" w:space="0" w:color="auto"/>
                <w:right w:val="none" w:sz="0" w:space="0" w:color="auto"/>
              </w:divBdr>
            </w:div>
            <w:div w:id="2065105349">
              <w:marLeft w:val="0"/>
              <w:marRight w:val="0"/>
              <w:marTop w:val="180"/>
              <w:marBottom w:val="0"/>
              <w:divBdr>
                <w:top w:val="none" w:sz="0" w:space="0" w:color="auto"/>
                <w:left w:val="none" w:sz="0" w:space="0" w:color="auto"/>
                <w:bottom w:val="none" w:sz="0" w:space="0" w:color="auto"/>
                <w:right w:val="none" w:sz="0" w:space="0" w:color="auto"/>
              </w:divBdr>
            </w:div>
          </w:divsChild>
        </w:div>
        <w:div w:id="1677732450">
          <w:marLeft w:val="0"/>
          <w:marRight w:val="0"/>
          <w:marTop w:val="180"/>
          <w:marBottom w:val="0"/>
          <w:divBdr>
            <w:top w:val="none" w:sz="0" w:space="0" w:color="auto"/>
            <w:left w:val="none" w:sz="0" w:space="0" w:color="auto"/>
            <w:bottom w:val="none" w:sz="0" w:space="0" w:color="auto"/>
            <w:right w:val="none" w:sz="0" w:space="0" w:color="auto"/>
          </w:divBdr>
        </w:div>
      </w:divsChild>
    </w:div>
    <w:div w:id="508834276">
      <w:bodyDiv w:val="1"/>
      <w:marLeft w:val="0"/>
      <w:marRight w:val="0"/>
      <w:marTop w:val="0"/>
      <w:marBottom w:val="0"/>
      <w:divBdr>
        <w:top w:val="none" w:sz="0" w:space="0" w:color="auto"/>
        <w:left w:val="none" w:sz="0" w:space="0" w:color="auto"/>
        <w:bottom w:val="none" w:sz="0" w:space="0" w:color="auto"/>
        <w:right w:val="none" w:sz="0" w:space="0" w:color="auto"/>
      </w:divBdr>
    </w:div>
    <w:div w:id="510488497">
      <w:bodyDiv w:val="1"/>
      <w:marLeft w:val="0"/>
      <w:marRight w:val="0"/>
      <w:marTop w:val="0"/>
      <w:marBottom w:val="0"/>
      <w:divBdr>
        <w:top w:val="none" w:sz="0" w:space="0" w:color="auto"/>
        <w:left w:val="none" w:sz="0" w:space="0" w:color="auto"/>
        <w:bottom w:val="none" w:sz="0" w:space="0" w:color="auto"/>
        <w:right w:val="none" w:sz="0" w:space="0" w:color="auto"/>
      </w:divBdr>
    </w:div>
    <w:div w:id="520438140">
      <w:bodyDiv w:val="1"/>
      <w:marLeft w:val="0"/>
      <w:marRight w:val="0"/>
      <w:marTop w:val="0"/>
      <w:marBottom w:val="0"/>
      <w:divBdr>
        <w:top w:val="none" w:sz="0" w:space="0" w:color="auto"/>
        <w:left w:val="none" w:sz="0" w:space="0" w:color="auto"/>
        <w:bottom w:val="none" w:sz="0" w:space="0" w:color="auto"/>
        <w:right w:val="none" w:sz="0" w:space="0" w:color="auto"/>
      </w:divBdr>
      <w:divsChild>
        <w:div w:id="387265358">
          <w:marLeft w:val="0"/>
          <w:marRight w:val="0"/>
          <w:marTop w:val="180"/>
          <w:marBottom w:val="0"/>
          <w:divBdr>
            <w:top w:val="none" w:sz="0" w:space="0" w:color="auto"/>
            <w:left w:val="none" w:sz="0" w:space="0" w:color="auto"/>
            <w:bottom w:val="none" w:sz="0" w:space="0" w:color="auto"/>
            <w:right w:val="none" w:sz="0" w:space="0" w:color="auto"/>
          </w:divBdr>
        </w:div>
        <w:div w:id="1079057927">
          <w:marLeft w:val="0"/>
          <w:marRight w:val="0"/>
          <w:marTop w:val="0"/>
          <w:marBottom w:val="0"/>
          <w:divBdr>
            <w:top w:val="none" w:sz="0" w:space="0" w:color="auto"/>
            <w:left w:val="none" w:sz="0" w:space="0" w:color="auto"/>
            <w:bottom w:val="none" w:sz="0" w:space="0" w:color="auto"/>
            <w:right w:val="none" w:sz="0" w:space="0" w:color="auto"/>
          </w:divBdr>
          <w:divsChild>
            <w:div w:id="1530949356">
              <w:marLeft w:val="0"/>
              <w:marRight w:val="0"/>
              <w:marTop w:val="180"/>
              <w:marBottom w:val="0"/>
              <w:divBdr>
                <w:top w:val="none" w:sz="0" w:space="0" w:color="auto"/>
                <w:left w:val="none" w:sz="0" w:space="0" w:color="auto"/>
                <w:bottom w:val="none" w:sz="0" w:space="0" w:color="auto"/>
                <w:right w:val="none" w:sz="0" w:space="0" w:color="auto"/>
              </w:divBdr>
            </w:div>
            <w:div w:id="1835757627">
              <w:marLeft w:val="0"/>
              <w:marRight w:val="0"/>
              <w:marTop w:val="180"/>
              <w:marBottom w:val="0"/>
              <w:divBdr>
                <w:top w:val="none" w:sz="0" w:space="0" w:color="auto"/>
                <w:left w:val="none" w:sz="0" w:space="0" w:color="auto"/>
                <w:bottom w:val="none" w:sz="0" w:space="0" w:color="auto"/>
                <w:right w:val="none" w:sz="0" w:space="0" w:color="auto"/>
              </w:divBdr>
            </w:div>
          </w:divsChild>
        </w:div>
        <w:div w:id="78409336">
          <w:marLeft w:val="0"/>
          <w:marRight w:val="0"/>
          <w:marTop w:val="180"/>
          <w:marBottom w:val="0"/>
          <w:divBdr>
            <w:top w:val="none" w:sz="0" w:space="0" w:color="auto"/>
            <w:left w:val="none" w:sz="0" w:space="0" w:color="auto"/>
            <w:bottom w:val="none" w:sz="0" w:space="0" w:color="auto"/>
            <w:right w:val="none" w:sz="0" w:space="0" w:color="auto"/>
          </w:divBdr>
        </w:div>
        <w:div w:id="29693631">
          <w:marLeft w:val="0"/>
          <w:marRight w:val="0"/>
          <w:marTop w:val="0"/>
          <w:marBottom w:val="0"/>
          <w:divBdr>
            <w:top w:val="none" w:sz="0" w:space="0" w:color="auto"/>
            <w:left w:val="none" w:sz="0" w:space="0" w:color="auto"/>
            <w:bottom w:val="none" w:sz="0" w:space="0" w:color="auto"/>
            <w:right w:val="none" w:sz="0" w:space="0" w:color="auto"/>
          </w:divBdr>
          <w:divsChild>
            <w:div w:id="720129257">
              <w:marLeft w:val="0"/>
              <w:marRight w:val="0"/>
              <w:marTop w:val="180"/>
              <w:marBottom w:val="0"/>
              <w:divBdr>
                <w:top w:val="none" w:sz="0" w:space="0" w:color="auto"/>
                <w:left w:val="none" w:sz="0" w:space="0" w:color="auto"/>
                <w:bottom w:val="none" w:sz="0" w:space="0" w:color="auto"/>
                <w:right w:val="none" w:sz="0" w:space="0" w:color="auto"/>
              </w:divBdr>
            </w:div>
            <w:div w:id="875896030">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627903083">
      <w:bodyDiv w:val="1"/>
      <w:marLeft w:val="0"/>
      <w:marRight w:val="0"/>
      <w:marTop w:val="0"/>
      <w:marBottom w:val="0"/>
      <w:divBdr>
        <w:top w:val="none" w:sz="0" w:space="0" w:color="auto"/>
        <w:left w:val="none" w:sz="0" w:space="0" w:color="auto"/>
        <w:bottom w:val="none" w:sz="0" w:space="0" w:color="auto"/>
        <w:right w:val="none" w:sz="0" w:space="0" w:color="auto"/>
      </w:divBdr>
    </w:div>
    <w:div w:id="826552462">
      <w:bodyDiv w:val="1"/>
      <w:marLeft w:val="0"/>
      <w:marRight w:val="0"/>
      <w:marTop w:val="0"/>
      <w:marBottom w:val="0"/>
      <w:divBdr>
        <w:top w:val="none" w:sz="0" w:space="0" w:color="auto"/>
        <w:left w:val="none" w:sz="0" w:space="0" w:color="auto"/>
        <w:bottom w:val="none" w:sz="0" w:space="0" w:color="auto"/>
        <w:right w:val="none" w:sz="0" w:space="0" w:color="auto"/>
      </w:divBdr>
    </w:div>
    <w:div w:id="1029986688">
      <w:bodyDiv w:val="1"/>
      <w:marLeft w:val="0"/>
      <w:marRight w:val="0"/>
      <w:marTop w:val="0"/>
      <w:marBottom w:val="0"/>
      <w:divBdr>
        <w:top w:val="none" w:sz="0" w:space="0" w:color="auto"/>
        <w:left w:val="none" w:sz="0" w:space="0" w:color="auto"/>
        <w:bottom w:val="none" w:sz="0" w:space="0" w:color="auto"/>
        <w:right w:val="none" w:sz="0" w:space="0" w:color="auto"/>
      </w:divBdr>
    </w:div>
    <w:div w:id="1504665941">
      <w:bodyDiv w:val="1"/>
      <w:marLeft w:val="0"/>
      <w:marRight w:val="0"/>
      <w:marTop w:val="0"/>
      <w:marBottom w:val="0"/>
      <w:divBdr>
        <w:top w:val="none" w:sz="0" w:space="0" w:color="auto"/>
        <w:left w:val="none" w:sz="0" w:space="0" w:color="auto"/>
        <w:bottom w:val="none" w:sz="0" w:space="0" w:color="auto"/>
        <w:right w:val="none" w:sz="0" w:space="0" w:color="auto"/>
      </w:divBdr>
      <w:divsChild>
        <w:div w:id="638728701">
          <w:marLeft w:val="0"/>
          <w:marRight w:val="0"/>
          <w:marTop w:val="180"/>
          <w:marBottom w:val="0"/>
          <w:divBdr>
            <w:top w:val="none" w:sz="0" w:space="0" w:color="auto"/>
            <w:left w:val="none" w:sz="0" w:space="0" w:color="auto"/>
            <w:bottom w:val="none" w:sz="0" w:space="0" w:color="auto"/>
            <w:right w:val="none" w:sz="0" w:space="0" w:color="auto"/>
          </w:divBdr>
        </w:div>
        <w:div w:id="1591692520">
          <w:marLeft w:val="0"/>
          <w:marRight w:val="0"/>
          <w:marTop w:val="0"/>
          <w:marBottom w:val="0"/>
          <w:divBdr>
            <w:top w:val="none" w:sz="0" w:space="0" w:color="auto"/>
            <w:left w:val="none" w:sz="0" w:space="0" w:color="auto"/>
            <w:bottom w:val="none" w:sz="0" w:space="0" w:color="auto"/>
            <w:right w:val="none" w:sz="0" w:space="0" w:color="auto"/>
          </w:divBdr>
          <w:divsChild>
            <w:div w:id="1048994872">
              <w:marLeft w:val="0"/>
              <w:marRight w:val="0"/>
              <w:marTop w:val="180"/>
              <w:marBottom w:val="0"/>
              <w:divBdr>
                <w:top w:val="none" w:sz="0" w:space="0" w:color="auto"/>
                <w:left w:val="none" w:sz="0" w:space="0" w:color="auto"/>
                <w:bottom w:val="none" w:sz="0" w:space="0" w:color="auto"/>
                <w:right w:val="none" w:sz="0" w:space="0" w:color="auto"/>
              </w:divBdr>
            </w:div>
            <w:div w:id="1839079248">
              <w:marLeft w:val="0"/>
              <w:marRight w:val="0"/>
              <w:marTop w:val="180"/>
              <w:marBottom w:val="0"/>
              <w:divBdr>
                <w:top w:val="none" w:sz="0" w:space="0" w:color="auto"/>
                <w:left w:val="none" w:sz="0" w:space="0" w:color="auto"/>
                <w:bottom w:val="none" w:sz="0" w:space="0" w:color="auto"/>
                <w:right w:val="none" w:sz="0" w:space="0" w:color="auto"/>
              </w:divBdr>
            </w:div>
          </w:divsChild>
        </w:div>
        <w:div w:id="2106262514">
          <w:marLeft w:val="0"/>
          <w:marRight w:val="0"/>
          <w:marTop w:val="0"/>
          <w:marBottom w:val="0"/>
          <w:divBdr>
            <w:top w:val="none" w:sz="0" w:space="0" w:color="auto"/>
            <w:left w:val="none" w:sz="0" w:space="0" w:color="auto"/>
            <w:bottom w:val="none" w:sz="0" w:space="0" w:color="auto"/>
            <w:right w:val="none" w:sz="0" w:space="0" w:color="auto"/>
          </w:divBdr>
          <w:divsChild>
            <w:div w:id="68231677">
              <w:marLeft w:val="0"/>
              <w:marRight w:val="0"/>
              <w:marTop w:val="180"/>
              <w:marBottom w:val="0"/>
              <w:divBdr>
                <w:top w:val="none" w:sz="0" w:space="0" w:color="auto"/>
                <w:left w:val="none" w:sz="0" w:space="0" w:color="auto"/>
                <w:bottom w:val="none" w:sz="0" w:space="0" w:color="auto"/>
                <w:right w:val="none" w:sz="0" w:space="0" w:color="auto"/>
              </w:divBdr>
            </w:div>
            <w:div w:id="18293807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551921946">
      <w:bodyDiv w:val="1"/>
      <w:marLeft w:val="0"/>
      <w:marRight w:val="0"/>
      <w:marTop w:val="0"/>
      <w:marBottom w:val="0"/>
      <w:divBdr>
        <w:top w:val="none" w:sz="0" w:space="0" w:color="auto"/>
        <w:left w:val="none" w:sz="0" w:space="0" w:color="auto"/>
        <w:bottom w:val="none" w:sz="0" w:space="0" w:color="auto"/>
        <w:right w:val="none" w:sz="0" w:space="0" w:color="auto"/>
      </w:divBdr>
    </w:div>
    <w:div w:id="1901669697">
      <w:bodyDiv w:val="1"/>
      <w:marLeft w:val="0"/>
      <w:marRight w:val="0"/>
      <w:marTop w:val="0"/>
      <w:marBottom w:val="0"/>
      <w:divBdr>
        <w:top w:val="none" w:sz="0" w:space="0" w:color="auto"/>
        <w:left w:val="none" w:sz="0" w:space="0" w:color="auto"/>
        <w:bottom w:val="none" w:sz="0" w:space="0" w:color="auto"/>
        <w:right w:val="none" w:sz="0" w:space="0" w:color="auto"/>
      </w:divBdr>
      <w:divsChild>
        <w:div w:id="1511603913">
          <w:marLeft w:val="0"/>
          <w:marRight w:val="0"/>
          <w:marTop w:val="180"/>
          <w:marBottom w:val="0"/>
          <w:divBdr>
            <w:top w:val="none" w:sz="0" w:space="0" w:color="auto"/>
            <w:left w:val="none" w:sz="0" w:space="0" w:color="auto"/>
            <w:bottom w:val="none" w:sz="0" w:space="0" w:color="auto"/>
            <w:right w:val="none" w:sz="0" w:space="0" w:color="auto"/>
          </w:divBdr>
        </w:div>
        <w:div w:id="1023214000">
          <w:marLeft w:val="0"/>
          <w:marRight w:val="0"/>
          <w:marTop w:val="180"/>
          <w:marBottom w:val="0"/>
          <w:divBdr>
            <w:top w:val="none" w:sz="0" w:space="0" w:color="auto"/>
            <w:left w:val="none" w:sz="0" w:space="0" w:color="auto"/>
            <w:bottom w:val="none" w:sz="0" w:space="0" w:color="auto"/>
            <w:right w:val="none" w:sz="0" w:space="0" w:color="auto"/>
          </w:divBdr>
        </w:div>
        <w:div w:id="1061710610">
          <w:marLeft w:val="0"/>
          <w:marRight w:val="0"/>
          <w:marTop w:val="180"/>
          <w:marBottom w:val="0"/>
          <w:divBdr>
            <w:top w:val="none" w:sz="0" w:space="0" w:color="auto"/>
            <w:left w:val="none" w:sz="0" w:space="0" w:color="auto"/>
            <w:bottom w:val="none" w:sz="0" w:space="0" w:color="auto"/>
            <w:right w:val="none" w:sz="0" w:space="0" w:color="auto"/>
          </w:divBdr>
        </w:div>
        <w:div w:id="644966956">
          <w:marLeft w:val="0"/>
          <w:marRight w:val="0"/>
          <w:marTop w:val="180"/>
          <w:marBottom w:val="0"/>
          <w:divBdr>
            <w:top w:val="none" w:sz="0" w:space="0" w:color="auto"/>
            <w:left w:val="none" w:sz="0" w:space="0" w:color="auto"/>
            <w:bottom w:val="none" w:sz="0" w:space="0" w:color="auto"/>
            <w:right w:val="none" w:sz="0" w:space="0" w:color="auto"/>
          </w:divBdr>
        </w:div>
        <w:div w:id="1383141611">
          <w:marLeft w:val="0"/>
          <w:marRight w:val="0"/>
          <w:marTop w:val="180"/>
          <w:marBottom w:val="0"/>
          <w:divBdr>
            <w:top w:val="none" w:sz="0" w:space="0" w:color="auto"/>
            <w:left w:val="none" w:sz="0" w:space="0" w:color="auto"/>
            <w:bottom w:val="none" w:sz="0" w:space="0" w:color="auto"/>
            <w:right w:val="none" w:sz="0" w:space="0" w:color="auto"/>
          </w:divBdr>
        </w:div>
        <w:div w:id="515735430">
          <w:marLeft w:val="0"/>
          <w:marRight w:val="0"/>
          <w:marTop w:val="0"/>
          <w:marBottom w:val="0"/>
          <w:divBdr>
            <w:top w:val="none" w:sz="0" w:space="0" w:color="auto"/>
            <w:left w:val="none" w:sz="0" w:space="0" w:color="auto"/>
            <w:bottom w:val="none" w:sz="0" w:space="0" w:color="auto"/>
            <w:right w:val="none" w:sz="0" w:space="0" w:color="auto"/>
          </w:divBdr>
          <w:divsChild>
            <w:div w:id="551044639">
              <w:marLeft w:val="0"/>
              <w:marRight w:val="0"/>
              <w:marTop w:val="180"/>
              <w:marBottom w:val="0"/>
              <w:divBdr>
                <w:top w:val="none" w:sz="0" w:space="0" w:color="auto"/>
                <w:left w:val="none" w:sz="0" w:space="0" w:color="auto"/>
                <w:bottom w:val="none" w:sz="0" w:space="0" w:color="auto"/>
                <w:right w:val="none" w:sz="0" w:space="0" w:color="auto"/>
              </w:divBdr>
            </w:div>
            <w:div w:id="798449126">
              <w:marLeft w:val="0"/>
              <w:marRight w:val="0"/>
              <w:marTop w:val="180"/>
              <w:marBottom w:val="0"/>
              <w:divBdr>
                <w:top w:val="none" w:sz="0" w:space="0" w:color="auto"/>
                <w:left w:val="none" w:sz="0" w:space="0" w:color="auto"/>
                <w:bottom w:val="none" w:sz="0" w:space="0" w:color="auto"/>
                <w:right w:val="none" w:sz="0" w:space="0" w:color="auto"/>
              </w:divBdr>
            </w:div>
            <w:div w:id="180253425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99302106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www.collectionscanada.gc.ca/gramophone/028011-150-f.php?uid=028011-xx012395&amp;uidc=recKey" TargetMode="External"/><Relationship Id="rId14" Type="http://schemas.openxmlformats.org/officeDocument/2006/relationships/image" Target="media/image5.jpeg"/><Relationship Id="rId15" Type="http://schemas.openxmlformats.org/officeDocument/2006/relationships/hyperlink" Target="https://www.collectionscanada.gc.ca/gramophone/028011-150-f.php?uid=028011-xx012396&amp;uidc=recKey" TargetMode="External"/><Relationship Id="rId16" Type="http://schemas.openxmlformats.org/officeDocument/2006/relationships/image" Target="media/image6.jpeg"/><Relationship Id="rId17" Type="http://schemas.openxmlformats.org/officeDocument/2006/relationships/hyperlink" Target="https://www.collectionscanada.gc.ca/gramophone/028011-150-f.php?uid=028011-xx012397&amp;uidc=recKey" TargetMode="External"/><Relationship Id="rId18" Type="http://schemas.openxmlformats.org/officeDocument/2006/relationships/image" Target="media/image7.jpeg"/><Relationship Id="rId19" Type="http://schemas.openxmlformats.org/officeDocument/2006/relationships/hyperlink" Target="https://www.collectionscanada.gc.ca/gramophone/028011-150-f.php?uid=028011-xx012398&amp;uidc=recKey" TargetMode="External"/><Relationship Id="rId63" Type="http://schemas.openxmlformats.org/officeDocument/2006/relationships/hyperlink" Target="https://www.collectionscanada.gc.ca/gramophone/028011-150-f.php?uid=028011-xx012414&amp;uidc=recKey" TargetMode="External"/><Relationship Id="rId64" Type="http://schemas.openxmlformats.org/officeDocument/2006/relationships/fontTable" Target="fontTable.xml"/><Relationship Id="rId65" Type="http://schemas.openxmlformats.org/officeDocument/2006/relationships/theme" Target="theme/theme1.xml"/><Relationship Id="rId50" Type="http://schemas.openxmlformats.org/officeDocument/2006/relationships/image" Target="media/image18.jpeg"/><Relationship Id="rId51" Type="http://schemas.openxmlformats.org/officeDocument/2006/relationships/hyperlink" Target="https://www.collectionscanada.gc.ca/gramophone/028011-150-f.php?uid=028011-xx012409&amp;uidc=recKey" TargetMode="External"/><Relationship Id="rId52" Type="http://schemas.openxmlformats.org/officeDocument/2006/relationships/hyperlink" Target="https://www.collectionscanada.gc.ca/obj/028011/f1/xx012410-v6.jpg" TargetMode="External"/><Relationship Id="rId53" Type="http://schemas.openxmlformats.org/officeDocument/2006/relationships/image" Target="media/image19.jpeg"/><Relationship Id="rId54" Type="http://schemas.openxmlformats.org/officeDocument/2006/relationships/hyperlink" Target="https://www.collectionscanada.gc.ca/gramophone/028011-150-f.php?uid=028011-xx012410&amp;uidc=recKey" TargetMode="External"/><Relationship Id="rId55" Type="http://schemas.openxmlformats.org/officeDocument/2006/relationships/hyperlink" Target="https://www.collectionscanada.gc.ca/obj/028011/f1/xx012411-v6.jpg" TargetMode="External"/><Relationship Id="rId56" Type="http://schemas.openxmlformats.org/officeDocument/2006/relationships/image" Target="media/image20.jpeg"/><Relationship Id="rId57" Type="http://schemas.openxmlformats.org/officeDocument/2006/relationships/hyperlink" Target="https://www.collectionscanada.gc.ca/gramophone/028011-150-f.php?uid=028011-xx012411&amp;uidc=recKey" TargetMode="External"/><Relationship Id="rId58" Type="http://schemas.openxmlformats.org/officeDocument/2006/relationships/hyperlink" Target="https://www.collectionscanada.gc.ca/obj/028011/f1/xx012412-v6.jpg" TargetMode="External"/><Relationship Id="rId59" Type="http://schemas.openxmlformats.org/officeDocument/2006/relationships/image" Target="media/image21.jpeg"/><Relationship Id="rId40" Type="http://schemas.openxmlformats.org/officeDocument/2006/relationships/hyperlink" Target="https://www.collectionscanada.gc.ca/obj/028011/f1/xx012406-v6.jpg" TargetMode="External"/><Relationship Id="rId41" Type="http://schemas.openxmlformats.org/officeDocument/2006/relationships/image" Target="media/image15.jpeg"/><Relationship Id="rId42" Type="http://schemas.openxmlformats.org/officeDocument/2006/relationships/hyperlink" Target="https://www.collectionscanada.gc.ca/gramophone/028011-150-f.php?uid=028011-xx012406&amp;uidc=recKey" TargetMode="External"/><Relationship Id="rId43" Type="http://schemas.openxmlformats.org/officeDocument/2006/relationships/hyperlink" Target="https://www.collectionscanada.gc.ca/obj/028011/f1/xx012407-v6.jpg" TargetMode="External"/><Relationship Id="rId44" Type="http://schemas.openxmlformats.org/officeDocument/2006/relationships/image" Target="media/image16.jpeg"/><Relationship Id="rId45" Type="http://schemas.openxmlformats.org/officeDocument/2006/relationships/hyperlink" Target="https://www.collectionscanada.gc.ca/gramophone/028011-150-f.php?uid=028011-xx012407&amp;uidc=recKey" TargetMode="External"/><Relationship Id="rId46" Type="http://schemas.openxmlformats.org/officeDocument/2006/relationships/hyperlink" Target="https://www.collectionscanada.gc.ca/obj/028011/f1/xx012408-v6.jpg" TargetMode="External"/><Relationship Id="rId47" Type="http://schemas.openxmlformats.org/officeDocument/2006/relationships/image" Target="media/image17.jpeg"/><Relationship Id="rId48" Type="http://schemas.openxmlformats.org/officeDocument/2006/relationships/hyperlink" Target="https://www.collectionscanada.gc.ca/gramophone/028011-150-f.php?uid=028011-xx012408&amp;uidc=recKey" TargetMode="External"/><Relationship Id="rId49" Type="http://schemas.openxmlformats.org/officeDocument/2006/relationships/hyperlink" Target="https://www.collectionscanada.gc.ca/obj/028011/f1/xx012409-v6.jpg"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collectionscanada.gc.ca/gramophone/028011-3021-f.html" TargetMode="External"/><Relationship Id="rId6" Type="http://schemas.openxmlformats.org/officeDocument/2006/relationships/image" Target="media/image1.jpeg"/><Relationship Id="rId7" Type="http://schemas.openxmlformats.org/officeDocument/2006/relationships/hyperlink" Target="https://www.collectionscanada.gc.ca/gramophone/028011-150-f.php?uid=028011-xx012392&amp;uidc=recKey" TargetMode="External"/><Relationship Id="rId8" Type="http://schemas.openxmlformats.org/officeDocument/2006/relationships/image" Target="media/image2.jpeg"/><Relationship Id="rId9" Type="http://schemas.openxmlformats.org/officeDocument/2006/relationships/hyperlink" Target="https://www.collectionscanada.gc.ca/gramophone/028011-150-f.php?uid=028011-xx012393&amp;uidc=recKey" TargetMode="External"/><Relationship Id="rId30" Type="http://schemas.openxmlformats.org/officeDocument/2006/relationships/hyperlink" Target="https://www.collectionscanada.gc.ca/gramophone/028011-150-f.php?uid=028011-xx012402&amp;uidc=recKey" TargetMode="External"/><Relationship Id="rId31" Type="http://schemas.openxmlformats.org/officeDocument/2006/relationships/hyperlink" Target="https://www.collectionscanada.gc.ca/obj/028011/f1/xx012403-v6.jpg" TargetMode="External"/><Relationship Id="rId32" Type="http://schemas.openxmlformats.org/officeDocument/2006/relationships/image" Target="media/image12.jpeg"/><Relationship Id="rId33" Type="http://schemas.openxmlformats.org/officeDocument/2006/relationships/hyperlink" Target="https://www.collectionscanada.gc.ca/gramophone/028011-150-f.php?uid=028011-xx012403&amp;uidc=recKey" TargetMode="External"/><Relationship Id="rId34" Type="http://schemas.openxmlformats.org/officeDocument/2006/relationships/hyperlink" Target="https://www.collectionscanada.gc.ca/obj/028011/f1/xx012404-v6.jpg" TargetMode="External"/><Relationship Id="rId35" Type="http://schemas.openxmlformats.org/officeDocument/2006/relationships/image" Target="media/image13.jpeg"/><Relationship Id="rId36" Type="http://schemas.openxmlformats.org/officeDocument/2006/relationships/hyperlink" Target="https://www.collectionscanada.gc.ca/gramophone/028011-150-f.php?uid=028011-xx012404&amp;uidc=recKey" TargetMode="External"/><Relationship Id="rId37" Type="http://schemas.openxmlformats.org/officeDocument/2006/relationships/hyperlink" Target="https://www.collectionscanada.gc.ca/obj/028011/f1/xx012405-v4.jpg" TargetMode="External"/><Relationship Id="rId38" Type="http://schemas.openxmlformats.org/officeDocument/2006/relationships/image" Target="media/image14.jpeg"/><Relationship Id="rId39" Type="http://schemas.openxmlformats.org/officeDocument/2006/relationships/hyperlink" Target="https://www.collectionscanada.gc.ca/gramophone/028011-150-f.php?uid=028011-xx012405&amp;uidc=recKey" TargetMode="External"/><Relationship Id="rId20" Type="http://schemas.openxmlformats.org/officeDocument/2006/relationships/image" Target="media/image8.jpeg"/><Relationship Id="rId21" Type="http://schemas.openxmlformats.org/officeDocument/2006/relationships/hyperlink" Target="https://www.collectionscanada.gc.ca/gramophone/028011-150-f.php?uid=028011-xx012399&amp;uidc=recKey" TargetMode="External"/><Relationship Id="rId22" Type="http://schemas.openxmlformats.org/officeDocument/2006/relationships/hyperlink" Target="https://www.collectionscanada.gc.ca/obj/028011/f1/xx012400-v6.jpg" TargetMode="External"/><Relationship Id="rId23" Type="http://schemas.openxmlformats.org/officeDocument/2006/relationships/image" Target="media/image9.jpeg"/><Relationship Id="rId24" Type="http://schemas.openxmlformats.org/officeDocument/2006/relationships/hyperlink" Target="https://www.collectionscanada.gc.ca/gramophone/028011-150-f.php?uid=028011-xx012400&amp;uidc=recKey" TargetMode="External"/><Relationship Id="rId25" Type="http://schemas.openxmlformats.org/officeDocument/2006/relationships/hyperlink" Target="https://www.collectionscanada.gc.ca/obj/028011/f1/xx012401-v6.jpg" TargetMode="External"/><Relationship Id="rId26" Type="http://schemas.openxmlformats.org/officeDocument/2006/relationships/image" Target="media/image10.jpeg"/><Relationship Id="rId27" Type="http://schemas.openxmlformats.org/officeDocument/2006/relationships/hyperlink" Target="https://www.collectionscanada.gc.ca/gramophone/028011-150-f.php?uid=028011-xx012401&amp;uidc=recKey" TargetMode="External"/><Relationship Id="rId28" Type="http://schemas.openxmlformats.org/officeDocument/2006/relationships/hyperlink" Target="https://www.collectionscanada.gc.ca/obj/028011/f1/xx012402-v6.jpg" TargetMode="External"/><Relationship Id="rId29" Type="http://schemas.openxmlformats.org/officeDocument/2006/relationships/image" Target="media/image11.jpeg"/><Relationship Id="rId60" Type="http://schemas.openxmlformats.org/officeDocument/2006/relationships/hyperlink" Target="https://www.collectionscanada.gc.ca/gramophone/028011-150-f.php?uid=028011-xx012412&amp;uidc=recKey" TargetMode="External"/><Relationship Id="rId61" Type="http://schemas.openxmlformats.org/officeDocument/2006/relationships/hyperlink" Target="https://www.collectionscanada.gc.ca/obj/028011/f1/xx012414-v6.jpg" TargetMode="External"/><Relationship Id="rId62" Type="http://schemas.openxmlformats.org/officeDocument/2006/relationships/image" Target="media/image22.jpeg"/><Relationship Id="rId10" Type="http://schemas.openxmlformats.org/officeDocument/2006/relationships/image" Target="media/image3.jpeg"/><Relationship Id="rId11" Type="http://schemas.openxmlformats.org/officeDocument/2006/relationships/hyperlink" Target="https://www.collectionscanada.gc.ca/gramophone/028011-150-f.php?uid=028011-xx012394&amp;uidc=recKey" TargetMode="External"/><Relationship Id="rId1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13</Pages>
  <Words>3990</Words>
  <Characters>22743</Characters>
  <Application>Microsoft Macintosh Word</Application>
  <DocSecurity>0</DocSecurity>
  <Lines>189</Lines>
  <Paragraphs>53</Paragraphs>
  <ScaleCrop>false</ScaleCrop>
  <Company/>
  <LinksUpToDate>false</LinksUpToDate>
  <CharactersWithSpaces>26680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Anna</cp:lastModifiedBy>
  <cp:revision>1</cp:revision>
  <dcterms:created xsi:type="dcterms:W3CDTF">2019-04-02T07:31:00Z</dcterms:created>
  <dcterms:modified xsi:type="dcterms:W3CDTF">2019-04-02T12:11:00Z</dcterms:modified>
</cp:coreProperties>
</file>